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firstLine="160"/>
        <w:spacing w:line="360" w:lineRule="auto"/>
        <w:rPr>
          <w:rFonts w:hint="eastAsia" w:ascii="宋体" w:hAnsi="宋体" w:cs="CESI黑体-GB2312"/>
          <w:color w:val="000000"/>
          <w:sz w:val="32"/>
          <w:szCs w:val="32"/>
        </w:rPr>
      </w:pPr>
      <w:r>
        <w:rPr>
          <w:rFonts w:hint="eastAsia" w:ascii="宋体" w:hAnsi="宋体" w:cs="CESI黑体-GB2312"/>
          <w:color w:val="000000"/>
          <w:sz w:val="32"/>
          <w:szCs w:val="32"/>
        </w:rPr>
      </w:r>
      <w:r/>
    </w:p>
    <w:p>
      <w:pPr>
        <w:pStyle w:val="1070"/>
        <w:ind w:firstLine="300"/>
        <w:spacing w:line="360" w:lineRule="auto"/>
        <w:rPr>
          <w:rFonts w:ascii="宋体" w:hAnsi="宋体"/>
          <w:color w:val="000000"/>
          <w:sz w:val="60"/>
          <w:szCs w:val="60"/>
        </w:rPr>
      </w:pPr>
      <w:r>
        <w:rPr>
          <w:rFonts w:ascii="宋体" w:hAnsi="宋体"/>
          <w:color w:val="000000"/>
          <w:sz w:val="60"/>
          <w:szCs w:val="60"/>
        </w:rPr>
      </w:r>
      <w:r/>
    </w:p>
    <w:p>
      <w:pPr>
        <w:pStyle w:val="1070"/>
        <w:jc w:val="center"/>
        <w:rPr>
          <w:rFonts w:ascii="宋体" w:hAnsi="宋体"/>
          <w:b/>
          <w:bCs/>
          <w:color w:val="000000"/>
          <w:sz w:val="60"/>
          <w:szCs w:val="60"/>
        </w:rPr>
      </w:pPr>
      <w:r>
        <w:rPr>
          <w:rFonts w:ascii="宋体" w:hAnsi="宋体"/>
          <w:b/>
          <w:bCs/>
          <w:color w:val="000000"/>
          <w:sz w:val="60"/>
          <w:szCs w:val="60"/>
        </w:rPr>
        <w:t xml:space="preserve">常州市政府采购项目</w:t>
      </w:r>
      <w:r>
        <w:rPr>
          <w:rFonts w:ascii="宋体" w:hAnsi="宋体"/>
          <w:b/>
          <w:bCs/>
          <w:color w:val="000000"/>
          <w:sz w:val="60"/>
          <w:szCs w:val="60"/>
        </w:rPr>
      </w:r>
      <w:r/>
    </w:p>
    <w:p>
      <w:pPr>
        <w:pStyle w:val="1070"/>
        <w:jc w:val="center"/>
        <w:rPr>
          <w:rFonts w:ascii="宋体" w:hAnsi="宋体"/>
          <w:b/>
          <w:bCs/>
          <w:color w:val="000000"/>
          <w:sz w:val="60"/>
          <w:szCs w:val="60"/>
        </w:rPr>
      </w:pPr>
      <w:r>
        <w:rPr>
          <w:rFonts w:ascii="宋体" w:hAnsi="宋体"/>
          <w:b/>
          <w:bCs/>
          <w:color w:val="000000"/>
          <w:sz w:val="60"/>
          <w:szCs w:val="60"/>
        </w:rPr>
      </w:r>
      <w:r/>
    </w:p>
    <w:p>
      <w:pPr>
        <w:pStyle w:val="1070"/>
        <w:jc w:val="center"/>
        <w:rPr>
          <w:rFonts w:ascii="宋体" w:hAnsi="宋体"/>
          <w:b/>
          <w:bCs/>
          <w:color w:val="000000"/>
          <w:sz w:val="60"/>
          <w:szCs w:val="60"/>
        </w:rPr>
      </w:pPr>
      <w:r>
        <w:rPr>
          <w:rFonts w:hint="eastAsia" w:ascii="宋体" w:hAnsi="宋体"/>
          <w:b/>
          <w:bCs/>
          <w:color w:val="000000"/>
          <w:sz w:val="60"/>
          <w:szCs w:val="60"/>
        </w:rPr>
        <w:t xml:space="preserve">公开</w:t>
      </w:r>
      <w:r>
        <w:rPr>
          <w:rFonts w:ascii="宋体" w:hAnsi="宋体"/>
          <w:b/>
          <w:bCs/>
          <w:color w:val="000000"/>
          <w:sz w:val="60"/>
          <w:szCs w:val="60"/>
        </w:rPr>
        <w:t xml:space="preserve">招标文件</w:t>
      </w:r>
      <w:r>
        <w:rPr>
          <w:rFonts w:ascii="宋体" w:hAnsi="宋体"/>
          <w:b/>
          <w:bCs/>
          <w:color w:val="000000"/>
          <w:sz w:val="60"/>
          <w:szCs w:val="60"/>
        </w:rPr>
      </w:r>
      <w:r/>
    </w:p>
    <w:p>
      <w:pPr>
        <w:pStyle w:val="1070"/>
        <w:jc w:val="center"/>
        <w:rPr>
          <w:rFonts w:ascii="宋体" w:hAnsi="宋体"/>
          <w:b/>
          <w:bCs/>
          <w:color w:val="000000"/>
          <w:sz w:val="60"/>
          <w:szCs w:val="60"/>
        </w:rPr>
      </w:pPr>
      <w:r>
        <w:rPr>
          <w:rFonts w:ascii="宋体" w:hAnsi="宋体"/>
          <w:b/>
          <w:bCs/>
          <w:color w:val="000000"/>
          <w:sz w:val="60"/>
          <w:szCs w:val="60"/>
        </w:rPr>
      </w:r>
      <w:r/>
    </w:p>
    <w:p>
      <w:pPr>
        <w:pStyle w:val="1070"/>
        <w:jc w:val="center"/>
        <w:rPr>
          <w:rFonts w:ascii="宋体" w:hAnsi="宋体"/>
          <w:b/>
          <w:bCs/>
          <w:color w:val="000000"/>
          <w:sz w:val="60"/>
          <w:szCs w:val="60"/>
        </w:rPr>
      </w:pPr>
      <w:r>
        <w:rPr>
          <w:rFonts w:ascii="宋体" w:hAnsi="宋体"/>
          <w:b/>
          <w:bCs/>
          <w:color w:val="000000"/>
          <w:sz w:val="60"/>
          <w:szCs w:val="60"/>
        </w:rPr>
      </w:r>
      <w:r/>
    </w:p>
    <w:p>
      <w:pPr>
        <w:pStyle w:val="1070"/>
        <w:jc w:val="center"/>
        <w:spacing w:line="360" w:lineRule="auto"/>
        <w:rPr>
          <w:rFonts w:ascii="宋体" w:hAnsi="宋体"/>
          <w:color w:val="000000"/>
          <w:sz w:val="60"/>
          <w:szCs w:val="60"/>
        </w:rPr>
      </w:pPr>
      <w:r>
        <w:rPr>
          <w:rFonts w:ascii="宋体" w:hAnsi="宋体"/>
          <w:color w:val="000000"/>
          <w:sz w:val="60"/>
          <w:szCs w:val="60"/>
        </w:rPr>
      </w:r>
      <w:r/>
    </w:p>
    <w:p>
      <w:pPr>
        <w:pStyle w:val="1070"/>
        <w:ind w:left="2832" w:hanging="1900"/>
        <w:jc w:val="left"/>
        <w:spacing w:line="360" w:lineRule="auto"/>
        <w:tabs>
          <w:tab w:val="left" w:pos="3240" w:leader="none"/>
          <w:tab w:val="left" w:pos="3420" w:leader="none"/>
        </w:tabs>
        <w:rPr>
          <w:rFonts w:ascii="宋体" w:hAnsi="宋体"/>
          <w:bCs/>
          <w:color w:val="000000"/>
          <w:sz w:val="36"/>
          <w:szCs w:val="36"/>
        </w:rPr>
      </w:pPr>
      <w:r>
        <w:rPr>
          <w:rFonts w:ascii="宋体" w:hAnsi="宋体"/>
          <w:bCs/>
          <w:color w:val="000000"/>
          <w:sz w:val="36"/>
          <w:szCs w:val="36"/>
        </w:rPr>
        <w:t xml:space="preserve">项目名称：</w:t>
      </w:r>
      <w:r>
        <w:rPr>
          <w:rFonts w:hint="eastAsia" w:ascii="宋体" w:hAnsi="宋体"/>
          <w:bCs/>
          <w:color w:val="000000"/>
          <w:sz w:val="36"/>
          <w:szCs w:val="36"/>
        </w:rPr>
        <w:t xml:space="preserve">202</w:t>
      </w:r>
      <w:r>
        <w:rPr>
          <w:rFonts w:hint="eastAsia" w:ascii="宋体" w:hAnsi="宋体"/>
          <w:bCs/>
          <w:color w:val="000000"/>
          <w:sz w:val="36"/>
          <w:szCs w:val="36"/>
          <w:lang w:val="en-US" w:eastAsia="zh-CN"/>
        </w:rPr>
        <w:t xml:space="preserve">6</w:t>
      </w:r>
      <w:r>
        <w:rPr>
          <w:rFonts w:hint="eastAsia" w:ascii="宋体" w:hAnsi="宋体"/>
          <w:bCs/>
          <w:color w:val="000000"/>
          <w:sz w:val="36"/>
          <w:szCs w:val="36"/>
        </w:rPr>
        <w:t xml:space="preserve">年天宁区政府购买居家养老上门服务项目</w:t>
      </w:r>
      <w:r>
        <w:rPr>
          <w:rFonts w:ascii="宋体" w:hAnsi="宋体"/>
          <w:bCs/>
          <w:color w:val="000000"/>
          <w:sz w:val="36"/>
          <w:szCs w:val="36"/>
        </w:rPr>
      </w:r>
      <w:r/>
    </w:p>
    <w:p>
      <w:pPr>
        <w:pStyle w:val="1070"/>
        <w:ind w:left="2832" w:hanging="1900"/>
        <w:jc w:val="left"/>
        <w:spacing w:line="360" w:lineRule="auto"/>
        <w:tabs>
          <w:tab w:val="left" w:pos="3240" w:leader="none"/>
          <w:tab w:val="left" w:pos="3420" w:leader="none"/>
        </w:tabs>
        <w:rPr>
          <w:rFonts w:ascii="宋体" w:hAnsi="宋体"/>
          <w:bCs/>
          <w:color w:val="000000"/>
          <w:sz w:val="36"/>
          <w:szCs w:val="36"/>
        </w:rPr>
      </w:pPr>
      <w:r>
        <w:rPr>
          <w:rFonts w:ascii="宋体" w:hAnsi="宋体"/>
          <w:bCs/>
          <w:color w:val="000000"/>
          <w:sz w:val="36"/>
          <w:szCs w:val="36"/>
        </w:rPr>
        <w:t xml:space="preserve">项目编号：</w:t>
      </w:r>
      <w:r>
        <w:rPr>
          <w:rFonts w:hint="eastAsia" w:ascii="宋体" w:hAnsi="宋体"/>
          <w:bCs/>
          <w:color w:val="000000"/>
          <w:sz w:val="36"/>
          <w:szCs w:val="36"/>
        </w:rPr>
        <w:t xml:space="preserve">JSZC-320402-CTZB-G2025-0320</w:t>
      </w:r>
      <w:r>
        <w:rPr>
          <w:rFonts w:ascii="宋体" w:hAnsi="宋体"/>
          <w:bCs/>
          <w:color w:val="000000"/>
          <w:sz w:val="36"/>
          <w:szCs w:val="36"/>
        </w:rPr>
      </w:r>
      <w:r/>
    </w:p>
    <w:p>
      <w:pPr>
        <w:pStyle w:val="1070"/>
        <w:ind w:left="2832" w:hanging="1900"/>
        <w:jc w:val="left"/>
        <w:spacing w:line="360" w:lineRule="auto"/>
        <w:tabs>
          <w:tab w:val="left" w:pos="3240" w:leader="none"/>
          <w:tab w:val="left" w:pos="3420" w:leader="none"/>
        </w:tabs>
        <w:rPr>
          <w:rFonts w:ascii="宋体" w:hAnsi="宋体"/>
          <w:bCs/>
          <w:color w:val="000000"/>
          <w:sz w:val="36"/>
          <w:szCs w:val="36"/>
        </w:rPr>
      </w:pPr>
      <w:r>
        <w:rPr>
          <w:rFonts w:ascii="宋体" w:hAnsi="宋体"/>
          <w:bCs/>
          <w:color w:val="000000"/>
          <w:sz w:val="36"/>
          <w:szCs w:val="36"/>
        </w:rPr>
        <w:t xml:space="preserve">采 购 人：</w:t>
      </w:r>
      <w:r>
        <w:rPr>
          <w:rFonts w:hint="eastAsia" w:ascii="宋体" w:hAnsi="宋体"/>
          <w:bCs/>
          <w:color w:val="000000"/>
          <w:sz w:val="36"/>
          <w:szCs w:val="36"/>
        </w:rPr>
        <w:t xml:space="preserve">常州市天宁区民政局</w:t>
      </w:r>
      <w:r>
        <w:rPr>
          <w:rFonts w:ascii="宋体" w:hAnsi="宋体"/>
          <w:bCs/>
          <w:color w:val="000000"/>
          <w:sz w:val="36"/>
          <w:szCs w:val="36"/>
        </w:rPr>
      </w:r>
      <w:r/>
    </w:p>
    <w:p>
      <w:pPr>
        <w:pStyle w:val="1070"/>
        <w:ind w:left="2832" w:hanging="1900"/>
        <w:jc w:val="left"/>
        <w:spacing w:line="360" w:lineRule="auto"/>
        <w:tabs>
          <w:tab w:val="left" w:pos="3240" w:leader="none"/>
          <w:tab w:val="left" w:pos="3420" w:leader="none"/>
        </w:tabs>
        <w:rPr>
          <w:rFonts w:ascii="宋体" w:hAnsi="宋体"/>
          <w:b/>
          <w:color w:val="000000"/>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rPr>
        <w:t xml:space="preserve">采购</w:t>
      </w:r>
      <w:r>
        <w:rPr>
          <w:rFonts w:ascii="宋体" w:hAnsi="宋体"/>
          <w:bCs/>
          <w:color w:val="000000"/>
          <w:sz w:val="36"/>
          <w:szCs w:val="36"/>
        </w:rPr>
        <w:t xml:space="preserve">代理机构：</w:t>
      </w:r>
      <w:r>
        <w:rPr>
          <w:rFonts w:hint="eastAsia" w:ascii="宋体" w:hAnsi="宋体"/>
          <w:bCs/>
          <w:color w:val="000000"/>
          <w:sz w:val="36"/>
          <w:szCs w:val="36"/>
        </w:rPr>
        <w:t xml:space="preserve">常州市城投建设工程招标有限公司</w:t>
      </w:r>
      <w:r>
        <w:rPr>
          <w:rFonts w:ascii="宋体" w:hAnsi="宋体"/>
          <w:b/>
          <w:color w:val="000000"/>
          <w:sz w:val="72"/>
        </w:rPr>
        <w:br w:type="page" w:clear="all"/>
      </w:r>
      <w:r/>
    </w:p>
    <w:p>
      <w:pPr>
        <w:pStyle w:val="1070"/>
        <w:jc w:val="center"/>
        <w:spacing w:line="360" w:lineRule="auto"/>
        <w:rPr>
          <w:rFonts w:hint="eastAsia" w:ascii="宋体" w:hAnsi="宋体"/>
          <w:b/>
          <w:color w:val="000000"/>
          <w:sz w:val="36"/>
          <w:szCs w:val="36"/>
        </w:rPr>
        <w:outlineLvl w:val="0"/>
      </w:pPr>
      <w:r/>
      <w:bookmarkStart w:id="0" w:name="_Toc99301418"/>
      <w:r>
        <w:rPr>
          <w:rFonts w:hint="eastAsia" w:ascii="宋体" w:hAnsi="宋体"/>
          <w:b/>
          <w:color w:val="000000"/>
          <w:sz w:val="36"/>
          <w:szCs w:val="36"/>
        </w:rPr>
      </w:r>
      <w:r/>
    </w:p>
    <w:p>
      <w:pPr>
        <w:pStyle w:val="1070"/>
        <w:jc w:val="center"/>
        <w:spacing w:line="360" w:lineRule="auto"/>
        <w:rPr>
          <w:rFonts w:ascii="宋体" w:hAnsi="宋体"/>
          <w:b/>
          <w:color w:val="000000"/>
          <w:sz w:val="44"/>
          <w:szCs w:val="44"/>
        </w:rPr>
        <w:outlineLvl w:val="0"/>
      </w:pPr>
      <w:r>
        <w:rPr>
          <w:rFonts w:ascii="宋体" w:hAnsi="宋体"/>
          <w:b/>
          <w:color w:val="000000"/>
          <w:sz w:val="44"/>
          <w:szCs w:val="44"/>
        </w:rPr>
        <w:t xml:space="preserve">目      录</w:t>
      </w:r>
      <w:bookmarkEnd w:id="0"/>
      <w:r>
        <w:rPr>
          <w:rFonts w:ascii="宋体" w:hAnsi="宋体"/>
          <w:b/>
          <w:color w:val="000000"/>
          <w:sz w:val="44"/>
          <w:szCs w:val="44"/>
        </w:rPr>
      </w:r>
      <w:r/>
    </w:p>
    <w:p>
      <w:pPr>
        <w:pStyle w:val="1070"/>
        <w:rPr>
          <w:rFonts w:ascii="宋体" w:hAnsi="宋体"/>
          <w:color w:val="000000"/>
        </w:rPr>
      </w:pPr>
      <w:r>
        <w:rPr>
          <w:rFonts w:ascii="宋体" w:hAnsi="宋体"/>
          <w:color w:val="000000"/>
        </w:rPr>
      </w:r>
      <w:r/>
    </w:p>
    <w:p>
      <w:pPr>
        <w:pStyle w:val="1070"/>
        <w:rPr>
          <w:rFonts w:ascii="宋体" w:hAnsi="宋体"/>
          <w:color w:val="000000"/>
        </w:rPr>
      </w:pPr>
      <w:r>
        <w:rPr>
          <w:rFonts w:ascii="宋体" w:hAnsi="宋体"/>
          <w:color w:val="000000"/>
        </w:rPr>
      </w:r>
      <w:r/>
    </w:p>
    <w:p>
      <w:pPr>
        <w:pStyle w:val="1070"/>
        <w:rPr>
          <w:rFonts w:ascii="宋体" w:hAnsi="宋体"/>
          <w:color w:val="000000"/>
        </w:rPr>
      </w:pPr>
      <w:r>
        <w:rPr>
          <w:rFonts w:ascii="宋体" w:hAnsi="宋体"/>
          <w:color w:val="000000"/>
        </w:rPr>
      </w:r>
      <w:r/>
    </w:p>
    <w:p>
      <w:pPr>
        <w:pStyle w:val="1122"/>
        <w:spacing w:line="720" w:lineRule="auto"/>
        <w:tabs>
          <w:tab w:val="left" w:pos="1050" w:leader="none"/>
          <w:tab w:val="right" w:pos="8937" w:leader="dot"/>
        </w:tabs>
        <w:rPr>
          <w:b w:val="0"/>
          <w:color w:val="000000"/>
          <w:sz w:val="32"/>
          <w:szCs w:val="32"/>
        </w:rPr>
      </w:pPr>
      <w:r>
        <w:rPr>
          <w:b w:val="0"/>
          <w:color w:val="000000"/>
          <w:sz w:val="32"/>
          <w:szCs w:val="32"/>
        </w:rPr>
        <w:fldChar w:fldCharType="begin"/>
      </w:r>
      <w:r>
        <w:rPr>
          <w:b w:val="0"/>
          <w:color w:val="000000"/>
          <w:sz w:val="32"/>
          <w:szCs w:val="32"/>
        </w:rPr>
        <w:instrText xml:space="preserve"> TOC \o "1-1" \h \z \u </w:instrText>
      </w:r>
      <w:r>
        <w:rPr>
          <w:b w:val="0"/>
          <w:color w:val="000000"/>
          <w:sz w:val="32"/>
          <w:szCs w:val="32"/>
        </w:rPr>
        <w:fldChar w:fldCharType="separate"/>
      </w:r>
      <w:r>
        <w:rPr>
          <w:b w:val="0"/>
          <w:color w:val="000000"/>
          <w:sz w:val="32"/>
          <w:szCs w:val="32"/>
        </w:rPr>
      </w:r>
      <w:r/>
    </w:p>
    <w:p>
      <w:pPr>
        <w:pStyle w:val="1122"/>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"_Toc99301419" </w:instrText>
      </w:r>
      <w:r>
        <w:rPr>
          <w:color w:val="000000"/>
          <w:sz w:val="32"/>
          <w:szCs w:val="32"/>
        </w:rPr>
        <w:fldChar w:fldCharType="separate"/>
      </w:r>
      <w:r>
        <w:rPr>
          <w:rStyle w:val="1145"/>
          <w:color w:val="000000"/>
          <w:sz w:val="32"/>
          <w:szCs w:val="32"/>
        </w:rPr>
        <w:t xml:space="preserve">第一章   投标邀请</w:t>
      </w:r>
      <w:r>
        <w:rPr>
          <w:color w:val="000000"/>
          <w:sz w:val="32"/>
          <w:szCs w:val="32"/>
        </w:rPr>
        <w:tab/>
      </w:r>
      <w:r>
        <w:rPr>
          <w:color w:val="000000"/>
          <w:sz w:val="32"/>
          <w:szCs w:val="32"/>
        </w:rPr>
        <w:fldChar w:fldCharType="begin"/>
      </w:r>
      <w:r>
        <w:rPr>
          <w:color w:val="000000"/>
          <w:sz w:val="32"/>
          <w:szCs w:val="32"/>
        </w:rPr>
        <w:instrText xml:space="preserve"> PAGEREF _Toc99301419 \h </w:instrText>
      </w:r>
      <w:r>
        <w:rPr>
          <w:color w:val="000000"/>
          <w:sz w:val="32"/>
          <w:szCs w:val="32"/>
        </w:rPr>
        <w:fldChar w:fldCharType="separate"/>
      </w:r>
      <w:r>
        <w:rPr>
          <w:color w:val="000000"/>
          <w:sz w:val="32"/>
          <w:szCs w:val="32"/>
        </w:rPr>
        <w:t xml:space="preserve">1</w:t>
      </w:r>
      <w:r>
        <w:rPr>
          <w:color w:val="000000"/>
          <w:sz w:val="32"/>
          <w:szCs w:val="32"/>
        </w:rPr>
        <w:fldChar w:fldCharType="end"/>
      </w:r>
      <w:r>
        <w:rPr>
          <w:color w:val="000000"/>
          <w:sz w:val="32"/>
          <w:szCs w:val="32"/>
        </w:rPr>
        <w:fldChar w:fldCharType="end"/>
      </w:r>
      <w:r>
        <w:rPr>
          <w:b w:val="0"/>
          <w:color w:val="000000"/>
          <w:sz w:val="32"/>
          <w:szCs w:val="32"/>
        </w:rPr>
      </w:r>
      <w:r/>
    </w:p>
    <w:p>
      <w:pPr>
        <w:pStyle w:val="1122"/>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"_Toc99301420" </w:instrText>
      </w:r>
      <w:r>
        <w:rPr>
          <w:color w:val="000000"/>
          <w:sz w:val="32"/>
          <w:szCs w:val="32"/>
        </w:rPr>
        <w:fldChar w:fldCharType="separate"/>
      </w:r>
      <w:r>
        <w:rPr>
          <w:rStyle w:val="1145"/>
          <w:color w:val="000000"/>
          <w:sz w:val="32"/>
          <w:szCs w:val="32"/>
        </w:rPr>
        <w:t xml:space="preserve">第二章   投标人须知</w:t>
      </w:r>
      <w:r>
        <w:rPr>
          <w:color w:val="000000"/>
          <w:sz w:val="32"/>
          <w:szCs w:val="32"/>
        </w:rPr>
        <w:tab/>
      </w:r>
      <w:r>
        <w:rPr>
          <w:color w:val="000000"/>
          <w:sz w:val="32"/>
          <w:szCs w:val="32"/>
        </w:rPr>
        <w:fldChar w:fldCharType="begin"/>
      </w:r>
      <w:r>
        <w:rPr>
          <w:color w:val="000000"/>
          <w:sz w:val="32"/>
          <w:szCs w:val="32"/>
        </w:rPr>
        <w:instrText xml:space="preserve"> PAGEREF _Toc99301420 \h </w:instrText>
      </w:r>
      <w:r>
        <w:rPr>
          <w:color w:val="000000"/>
          <w:sz w:val="32"/>
          <w:szCs w:val="32"/>
        </w:rPr>
        <w:fldChar w:fldCharType="separate"/>
      </w:r>
      <w:r>
        <w:rPr>
          <w:color w:val="000000"/>
          <w:sz w:val="32"/>
          <w:szCs w:val="32"/>
        </w:rPr>
        <w:t xml:space="preserve">7</w:t>
      </w:r>
      <w:r>
        <w:rPr>
          <w:color w:val="000000"/>
          <w:sz w:val="32"/>
          <w:szCs w:val="32"/>
        </w:rPr>
        <w:fldChar w:fldCharType="end"/>
      </w:r>
      <w:r>
        <w:rPr>
          <w:color w:val="000000"/>
          <w:sz w:val="32"/>
          <w:szCs w:val="32"/>
        </w:rPr>
        <w:fldChar w:fldCharType="end"/>
      </w:r>
      <w:r>
        <w:rPr>
          <w:b w:val="0"/>
          <w:color w:val="000000"/>
          <w:sz w:val="32"/>
          <w:szCs w:val="32"/>
        </w:rPr>
      </w:r>
      <w:r/>
    </w:p>
    <w:p>
      <w:pPr>
        <w:pStyle w:val="1122"/>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"_Toc99301421" </w:instrText>
      </w:r>
      <w:r>
        <w:rPr>
          <w:color w:val="000000"/>
          <w:sz w:val="32"/>
          <w:szCs w:val="32"/>
        </w:rPr>
        <w:fldChar w:fldCharType="separate"/>
      </w:r>
      <w:r>
        <w:rPr>
          <w:rStyle w:val="1145"/>
          <w:color w:val="000000"/>
          <w:sz w:val="32"/>
          <w:szCs w:val="32"/>
        </w:rPr>
        <w:t xml:space="preserve">第三章   资</w:t>
      </w:r>
      <w:bookmarkStart w:id="1" w:name="_Hlt100754117"/>
      <w:r>
        <w:rPr>
          <w:rStyle w:val="1145"/>
          <w:color w:val="000000"/>
          <w:sz w:val="32"/>
          <w:szCs w:val="32"/>
        </w:rPr>
        <w:t xml:space="preserve">格</w:t>
      </w:r>
      <w:bookmarkEnd w:id="1"/>
      <w:r>
        <w:rPr>
          <w:rStyle w:val="1145"/>
          <w:color w:val="000000"/>
          <w:sz w:val="32"/>
          <w:szCs w:val="32"/>
        </w:rPr>
        <w:t xml:space="preserve">审查</w:t>
      </w:r>
      <w:r>
        <w:rPr>
          <w:color w:val="000000"/>
          <w:sz w:val="32"/>
          <w:szCs w:val="32"/>
        </w:rPr>
        <w:tab/>
      </w:r>
      <w:r>
        <w:rPr>
          <w:color w:val="000000"/>
          <w:sz w:val="32"/>
          <w:szCs w:val="32"/>
        </w:rPr>
        <w:fldChar w:fldCharType="begin"/>
      </w:r>
      <w:r>
        <w:rPr>
          <w:color w:val="000000"/>
          <w:sz w:val="32"/>
          <w:szCs w:val="32"/>
        </w:rPr>
        <w:instrText xml:space="preserve"> PAGEREF _Toc99301421 \h </w:instrText>
      </w:r>
      <w:r>
        <w:rPr>
          <w:color w:val="000000"/>
          <w:sz w:val="32"/>
          <w:szCs w:val="32"/>
        </w:rPr>
        <w:fldChar w:fldCharType="separate"/>
      </w:r>
      <w:r>
        <w:rPr>
          <w:color w:val="000000"/>
          <w:sz w:val="32"/>
          <w:szCs w:val="32"/>
        </w:rPr>
        <w:t xml:space="preserve">21</w:t>
      </w:r>
      <w:r>
        <w:rPr>
          <w:color w:val="000000"/>
          <w:sz w:val="32"/>
          <w:szCs w:val="32"/>
        </w:rPr>
        <w:fldChar w:fldCharType="end"/>
      </w:r>
      <w:r>
        <w:rPr>
          <w:color w:val="000000"/>
          <w:sz w:val="32"/>
          <w:szCs w:val="32"/>
        </w:rPr>
        <w:fldChar w:fldCharType="end"/>
      </w:r>
      <w:r>
        <w:rPr>
          <w:b w:val="0"/>
          <w:color w:val="000000"/>
          <w:sz w:val="32"/>
          <w:szCs w:val="32"/>
        </w:rPr>
      </w:r>
      <w:r/>
    </w:p>
    <w:p>
      <w:pPr>
        <w:pStyle w:val="1122"/>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"_Toc99301423" </w:instrText>
      </w:r>
      <w:r>
        <w:rPr>
          <w:color w:val="000000"/>
          <w:sz w:val="32"/>
          <w:szCs w:val="32"/>
        </w:rPr>
        <w:fldChar w:fldCharType="separate"/>
      </w:r>
      <w:r>
        <w:rPr>
          <w:rStyle w:val="1145"/>
          <w:color w:val="000000"/>
          <w:sz w:val="32"/>
          <w:szCs w:val="32"/>
        </w:rPr>
        <w:t xml:space="preserve">第四章   评标程序、评标方法和评标标准</w:t>
      </w:r>
      <w:r>
        <w:rPr>
          <w:color w:val="000000"/>
          <w:sz w:val="32"/>
          <w:szCs w:val="32"/>
        </w:rPr>
        <w:tab/>
      </w:r>
      <w:r>
        <w:rPr>
          <w:color w:val="000000"/>
          <w:sz w:val="32"/>
          <w:szCs w:val="32"/>
        </w:rPr>
        <w:fldChar w:fldCharType="begin"/>
      </w:r>
      <w:r>
        <w:rPr>
          <w:color w:val="000000"/>
          <w:sz w:val="32"/>
          <w:szCs w:val="32"/>
        </w:rPr>
        <w:instrText xml:space="preserve"> PAGEREF _Toc99301423 \h </w:instrText>
      </w:r>
      <w:r>
        <w:rPr>
          <w:color w:val="000000"/>
          <w:sz w:val="32"/>
          <w:szCs w:val="32"/>
        </w:rPr>
        <w:fldChar w:fldCharType="separate"/>
      </w:r>
      <w:r>
        <w:rPr>
          <w:color w:val="000000"/>
          <w:sz w:val="32"/>
          <w:szCs w:val="32"/>
        </w:rPr>
        <w:t xml:space="preserve">23</w:t>
      </w:r>
      <w:r>
        <w:rPr>
          <w:color w:val="000000"/>
          <w:sz w:val="32"/>
          <w:szCs w:val="32"/>
        </w:rPr>
        <w:fldChar w:fldCharType="end"/>
      </w:r>
      <w:r>
        <w:rPr>
          <w:color w:val="000000"/>
          <w:sz w:val="32"/>
          <w:szCs w:val="32"/>
        </w:rPr>
        <w:fldChar w:fldCharType="end"/>
      </w:r>
      <w:r>
        <w:rPr>
          <w:b w:val="0"/>
          <w:color w:val="000000"/>
          <w:sz w:val="32"/>
          <w:szCs w:val="32"/>
        </w:rPr>
      </w:r>
      <w:r/>
    </w:p>
    <w:p>
      <w:pPr>
        <w:pStyle w:val="1122"/>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"_Toc99301424" </w:instrText>
      </w:r>
      <w:r>
        <w:rPr>
          <w:color w:val="000000"/>
          <w:sz w:val="32"/>
          <w:szCs w:val="32"/>
        </w:rPr>
        <w:fldChar w:fldCharType="separate"/>
      </w:r>
      <w:r>
        <w:rPr>
          <w:rStyle w:val="1145"/>
          <w:color w:val="000000"/>
          <w:sz w:val="32"/>
          <w:szCs w:val="32"/>
        </w:rPr>
        <w:t xml:space="preserve">第五章   采购</w:t>
      </w:r>
      <w:bookmarkStart w:id="2" w:name="_Hlt100754103"/>
      <w:r/>
      <w:bookmarkStart w:id="3" w:name="_Hlt100754102"/>
      <w:r>
        <w:rPr>
          <w:rStyle w:val="1145"/>
          <w:color w:val="000000"/>
          <w:sz w:val="32"/>
          <w:szCs w:val="32"/>
        </w:rPr>
        <w:t xml:space="preserve">需</w:t>
      </w:r>
      <w:bookmarkEnd w:id="2"/>
      <w:r/>
      <w:bookmarkEnd w:id="3"/>
      <w:r>
        <w:rPr>
          <w:rStyle w:val="1145"/>
          <w:color w:val="000000"/>
          <w:sz w:val="32"/>
          <w:szCs w:val="32"/>
        </w:rPr>
        <w:t xml:space="preserve">求</w:t>
      </w:r>
      <w:r>
        <w:rPr>
          <w:color w:val="000000"/>
          <w:sz w:val="32"/>
          <w:szCs w:val="32"/>
        </w:rPr>
        <w:tab/>
      </w:r>
      <w:r>
        <w:rPr>
          <w:color w:val="000000"/>
          <w:sz w:val="32"/>
          <w:szCs w:val="32"/>
        </w:rPr>
        <w:fldChar w:fldCharType="begin"/>
      </w:r>
      <w:r>
        <w:rPr>
          <w:color w:val="000000"/>
          <w:sz w:val="32"/>
          <w:szCs w:val="32"/>
        </w:rPr>
        <w:instrText xml:space="preserve"> PAGEREF _Toc99301424 \h </w:instrText>
      </w:r>
      <w:r>
        <w:rPr>
          <w:color w:val="000000"/>
          <w:sz w:val="32"/>
          <w:szCs w:val="32"/>
        </w:rPr>
        <w:fldChar w:fldCharType="separate"/>
      </w:r>
      <w:r>
        <w:rPr>
          <w:color w:val="000000"/>
          <w:sz w:val="32"/>
          <w:szCs w:val="32"/>
        </w:rPr>
        <w:t xml:space="preserve">34</w:t>
      </w:r>
      <w:r>
        <w:rPr>
          <w:color w:val="000000"/>
          <w:sz w:val="32"/>
          <w:szCs w:val="32"/>
        </w:rPr>
        <w:fldChar w:fldCharType="end"/>
      </w:r>
      <w:r>
        <w:rPr>
          <w:color w:val="000000"/>
          <w:sz w:val="32"/>
          <w:szCs w:val="32"/>
        </w:rPr>
        <w:fldChar w:fldCharType="end"/>
      </w:r>
      <w:r>
        <w:rPr>
          <w:b w:val="0"/>
          <w:color w:val="000000"/>
          <w:sz w:val="32"/>
          <w:szCs w:val="32"/>
        </w:rPr>
      </w:r>
      <w:r/>
    </w:p>
    <w:p>
      <w:pPr>
        <w:pStyle w:val="1122"/>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"_Toc99301425" </w:instrText>
      </w:r>
      <w:r>
        <w:rPr>
          <w:color w:val="000000"/>
          <w:sz w:val="32"/>
          <w:szCs w:val="32"/>
        </w:rPr>
        <w:fldChar w:fldCharType="separate"/>
      </w:r>
      <w:r>
        <w:rPr>
          <w:rStyle w:val="1145"/>
          <w:color w:val="000000"/>
          <w:sz w:val="32"/>
          <w:szCs w:val="32"/>
        </w:rPr>
        <w:t xml:space="preserve">第六章   拟签订的合同文本</w:t>
      </w:r>
      <w:r>
        <w:rPr>
          <w:color w:val="000000"/>
          <w:sz w:val="32"/>
          <w:szCs w:val="32"/>
        </w:rPr>
        <w:tab/>
      </w:r>
      <w:r>
        <w:rPr>
          <w:color w:val="000000"/>
          <w:sz w:val="32"/>
          <w:szCs w:val="32"/>
        </w:rPr>
        <w:fldChar w:fldCharType="begin"/>
      </w:r>
      <w:r>
        <w:rPr>
          <w:color w:val="000000"/>
          <w:sz w:val="32"/>
          <w:szCs w:val="32"/>
        </w:rPr>
        <w:instrText xml:space="preserve"> PAGEREF _Toc99301425 \h </w:instrText>
      </w:r>
      <w:r>
        <w:rPr>
          <w:color w:val="000000"/>
          <w:sz w:val="32"/>
          <w:szCs w:val="32"/>
        </w:rPr>
        <w:fldChar w:fldCharType="separate"/>
      </w:r>
      <w:r>
        <w:rPr>
          <w:color w:val="000000"/>
          <w:sz w:val="32"/>
          <w:szCs w:val="32"/>
        </w:rPr>
        <w:t xml:space="preserve">39</w:t>
      </w:r>
      <w:r>
        <w:rPr>
          <w:color w:val="000000"/>
          <w:sz w:val="32"/>
          <w:szCs w:val="32"/>
        </w:rPr>
        <w:fldChar w:fldCharType="end"/>
      </w:r>
      <w:r>
        <w:rPr>
          <w:color w:val="000000"/>
          <w:sz w:val="32"/>
          <w:szCs w:val="32"/>
        </w:rPr>
        <w:fldChar w:fldCharType="end"/>
      </w:r>
      <w:r>
        <w:rPr>
          <w:b w:val="0"/>
          <w:color w:val="000000"/>
          <w:sz w:val="32"/>
          <w:szCs w:val="32"/>
        </w:rPr>
      </w:r>
      <w:r/>
    </w:p>
    <w:p>
      <w:pPr>
        <w:pStyle w:val="1122"/>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"_Toc99301426" </w:instrText>
      </w:r>
      <w:r>
        <w:rPr>
          <w:color w:val="000000"/>
          <w:sz w:val="32"/>
          <w:szCs w:val="32"/>
        </w:rPr>
        <w:fldChar w:fldCharType="separate"/>
      </w:r>
      <w:r>
        <w:rPr>
          <w:rStyle w:val="1145"/>
          <w:color w:val="000000"/>
          <w:sz w:val="32"/>
          <w:szCs w:val="32"/>
        </w:rPr>
        <w:t xml:space="preserve">第七章   投标文件格式</w:t>
      </w:r>
      <w:r>
        <w:rPr>
          <w:color w:val="000000"/>
          <w:sz w:val="32"/>
          <w:szCs w:val="32"/>
        </w:rPr>
        <w:tab/>
      </w:r>
      <w:r>
        <w:rPr>
          <w:color w:val="000000"/>
          <w:sz w:val="32"/>
          <w:szCs w:val="32"/>
        </w:rPr>
        <w:fldChar w:fldCharType="begin"/>
      </w:r>
      <w:r>
        <w:rPr>
          <w:color w:val="000000"/>
          <w:sz w:val="32"/>
          <w:szCs w:val="32"/>
        </w:rPr>
        <w:instrText xml:space="preserve"> PAGEREF _Toc99301426 \h </w:instrText>
      </w:r>
      <w:r>
        <w:rPr>
          <w:color w:val="000000"/>
          <w:sz w:val="32"/>
          <w:szCs w:val="32"/>
        </w:rPr>
        <w:fldChar w:fldCharType="separate"/>
      </w:r>
      <w:r>
        <w:rPr>
          <w:color w:val="000000"/>
          <w:sz w:val="32"/>
          <w:szCs w:val="32"/>
        </w:rPr>
        <w:t xml:space="preserve">47</w:t>
      </w:r>
      <w:r>
        <w:rPr>
          <w:color w:val="000000"/>
          <w:sz w:val="32"/>
          <w:szCs w:val="32"/>
        </w:rPr>
        <w:fldChar w:fldCharType="end"/>
      </w:r>
      <w:r>
        <w:rPr>
          <w:color w:val="000000"/>
          <w:sz w:val="32"/>
          <w:szCs w:val="32"/>
        </w:rPr>
        <w:fldChar w:fldCharType="end"/>
      </w:r>
      <w:r>
        <w:rPr>
          <w:b w:val="0"/>
          <w:color w:val="000000"/>
          <w:sz w:val="32"/>
          <w:szCs w:val="32"/>
        </w:rPr>
      </w:r>
      <w:r/>
    </w:p>
    <w:p>
      <w:pPr>
        <w:pStyle w:val="1122"/>
        <w:spacing w:line="720" w:lineRule="auto"/>
        <w:tabs>
          <w:tab w:val="left" w:pos="1050" w:leader="none"/>
          <w:tab w:val="right" w:pos="8937" w:leader="dot"/>
        </w:tabs>
        <w:rPr>
          <w:b w:val="0"/>
          <w:color w:val="000000"/>
        </w:rPr>
      </w:pPr>
      <w:r>
        <w:rPr>
          <w:b w:val="0"/>
          <w:color w:val="000000"/>
          <w:sz w:val="32"/>
          <w:szCs w:val="32"/>
        </w:rPr>
        <w:fldChar w:fldCharType="end"/>
      </w:r>
      <w:r>
        <w:rPr>
          <w:b w:val="0"/>
          <w:color w:val="000000"/>
        </w:rPr>
      </w:r>
      <w:r/>
    </w:p>
    <w:p>
      <w:pPr>
        <w:pStyle w:val="1070"/>
        <w:jc w:val="center"/>
        <w:spacing w:line="360" w:lineRule="auto"/>
        <w:rPr>
          <w:rFonts w:ascii="宋体" w:hAnsi="宋体"/>
          <w:b/>
          <w:color w:val="000000"/>
          <w:sz w:val="36"/>
          <w:szCs w:val="36"/>
        </w:rPr>
        <w:outlineLvl w:val="0"/>
      </w:pPr>
      <w:r>
        <w:rPr>
          <w:rFonts w:ascii="宋体" w:hAnsi="宋体"/>
          <w:color w:val="000000"/>
          <w:sz w:val="24"/>
        </w:rPr>
        <w:br w:type="page" w:clear="all"/>
      </w:r>
      <w:bookmarkStart w:id="4" w:name="_Toc99301419"/>
      <w:r>
        <w:rPr>
          <w:rFonts w:ascii="宋体" w:hAnsi="宋体"/>
          <w:b/>
          <w:color w:val="000000"/>
          <w:sz w:val="36"/>
          <w:szCs w:val="36"/>
        </w:rPr>
        <w:t xml:space="preserve">第一章   投标邀请</w:t>
      </w:r>
      <w:bookmarkEnd w:id="4"/>
      <w:r>
        <w:rPr>
          <w:rFonts w:ascii="宋体" w:hAnsi="宋体"/>
          <w:b/>
          <w:color w:val="000000"/>
          <w:sz w:val="36"/>
          <w:szCs w:val="36"/>
        </w:rPr>
      </w:r>
      <w:r/>
    </w:p>
    <w:p>
      <w:pPr>
        <w:pStyle w:val="1070"/>
        <w:ind w:firstLine="640"/>
        <w:spacing w:line="360" w:lineRule="auto"/>
        <w:rPr>
          <w:rFonts w:ascii="仿宋" w:hAnsi="仿宋" w:eastAsia="仿宋"/>
          <w:color w:val="000000"/>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rPr>
        <w:t xml:space="preserve">项目概况</w:t>
      </w:r>
      <w:r>
        <w:rPr>
          <w:rFonts w:ascii="仿宋" w:hAnsi="仿宋" w:eastAsia="仿宋"/>
          <w:color w:val="000000"/>
          <w:sz w:val="32"/>
          <w:szCs w:val="32"/>
        </w:rPr>
      </w:r>
      <w:r/>
    </w:p>
    <w:p>
      <w:pPr>
        <w:pStyle w:val="1070"/>
        <w:ind w:firstLine="643"/>
        <w:spacing w:line="360" w:lineRule="auto"/>
        <w:rPr>
          <w:rFonts w:ascii="仿宋" w:hAnsi="仿宋" w:eastAsia="仿宋"/>
          <w:color w:val="000000"/>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b/>
          <w:bCs/>
          <w:color w:val="000000"/>
          <w:sz w:val="32"/>
          <w:szCs w:val="32"/>
        </w:rPr>
        <w:t xml:space="preserve">202</w:t>
      </w:r>
      <w:r>
        <w:rPr>
          <w:rFonts w:hint="eastAsia" w:ascii="仿宋" w:hAnsi="仿宋" w:eastAsia="仿宋" w:cs="宋体"/>
          <w:b/>
          <w:bCs/>
          <w:color w:val="000000"/>
          <w:sz w:val="32"/>
          <w:szCs w:val="32"/>
          <w:lang w:val="en-US" w:eastAsia="zh-CN"/>
        </w:rPr>
        <w:t xml:space="preserve">6</w:t>
      </w:r>
      <w:r>
        <w:rPr>
          <w:rFonts w:hint="eastAsia" w:ascii="仿宋" w:hAnsi="仿宋" w:eastAsia="仿宋" w:cs="宋体"/>
          <w:b/>
          <w:bCs/>
          <w:color w:val="000000"/>
          <w:sz w:val="32"/>
          <w:szCs w:val="32"/>
        </w:rPr>
        <w:t xml:space="preserve">年天宁区政府购买居家养老上门服务项目</w:t>
      </w:r>
      <w:r>
        <w:rPr>
          <w:rFonts w:hint="eastAsia" w:ascii="仿宋" w:hAnsi="仿宋" w:eastAsia="仿宋"/>
          <w:color w:val="000000"/>
          <w:sz w:val="32"/>
          <w:szCs w:val="32"/>
        </w:rPr>
        <w:t xml:space="preserve">的潜在投标人应在</w:t>
      </w:r>
      <w:r>
        <w:rPr>
          <w:rFonts w:hint="eastAsia" w:ascii="仿宋" w:hAnsi="仿宋" w:eastAsia="仿宋"/>
          <w:color w:val="000000"/>
          <w:sz w:val="32"/>
          <w:szCs w:val="32"/>
          <w:lang w:bidi="ar"/>
        </w:rPr>
        <w:t xml:space="preserve">“苏采云”政府采购一体化平台</w:t>
      </w:r>
      <w:r>
        <w:rPr>
          <w:rFonts w:hint="eastAsia" w:ascii="仿宋" w:hAnsi="仿宋" w:eastAsia="仿宋"/>
          <w:color w:val="000000"/>
          <w:sz w:val="32"/>
          <w:szCs w:val="32"/>
        </w:rPr>
        <w:t xml:space="preserve">获取招标文件，并于</w:t>
      </w:r>
      <w:r>
        <w:rPr>
          <w:rFonts w:hint="eastAsia" w:ascii="仿宋" w:hAnsi="仿宋" w:eastAsia="仿宋"/>
          <w:b/>
          <w:bCs/>
          <w:color w:val="000000"/>
          <w:sz w:val="32"/>
          <w:szCs w:val="32"/>
          <w:lang w:val="en-US" w:eastAsia="zh-CN"/>
        </w:rPr>
        <w:t xml:space="preserve">2025</w:t>
      </w:r>
      <w:r>
        <w:rPr>
          <w:rFonts w:hint="eastAsia" w:ascii="仿宋" w:hAnsi="仿宋" w:eastAsia="仿宋" w:cs="宋体"/>
          <w:b/>
          <w:bCs/>
          <w:color w:val="000000"/>
          <w:sz w:val="32"/>
          <w:szCs w:val="32"/>
        </w:rPr>
        <w:t xml:space="preserve">年</w:t>
      </w:r>
      <w:r>
        <w:rPr>
          <w:rFonts w:hint="eastAsia" w:ascii="仿宋" w:hAnsi="仿宋" w:eastAsia="仿宋" w:cs="宋体"/>
          <w:b/>
          <w:bCs/>
          <w:color w:val="000000"/>
          <w:sz w:val="32"/>
          <w:szCs w:val="32"/>
          <w:lang w:val="en-US" w:eastAsia="zh-CN"/>
        </w:rPr>
        <w:t xml:space="preserve">12</w:t>
      </w:r>
      <w:r>
        <w:rPr>
          <w:rFonts w:hint="eastAsia" w:ascii="仿宋" w:hAnsi="仿宋" w:eastAsia="仿宋" w:cs="宋体"/>
          <w:b/>
          <w:bCs/>
          <w:color w:val="000000"/>
          <w:sz w:val="32"/>
          <w:szCs w:val="32"/>
        </w:rPr>
        <w:t xml:space="preserve">月</w:t>
      </w:r>
      <w:r>
        <w:rPr>
          <w:rFonts w:hint="eastAsia" w:ascii="仿宋" w:hAnsi="仿宋" w:eastAsia="仿宋" w:cs="宋体"/>
          <w:b/>
          <w:bCs/>
          <w:color w:val="000000"/>
          <w:sz w:val="32"/>
          <w:szCs w:val="32"/>
          <w:lang w:val="en-US" w:eastAsia="zh-CN"/>
        </w:rPr>
        <w:t xml:space="preserve">26</w:t>
      </w:r>
      <w:r>
        <w:rPr>
          <w:rFonts w:hint="eastAsia" w:ascii="仿宋" w:hAnsi="仿宋" w:eastAsia="仿宋" w:cs="宋体"/>
          <w:b/>
          <w:bCs/>
          <w:color w:val="000000"/>
          <w:sz w:val="32"/>
          <w:szCs w:val="32"/>
        </w:rPr>
        <w:t xml:space="preserve">日</w:t>
      </w:r>
      <w:r>
        <w:rPr>
          <w:rFonts w:hint="eastAsia" w:ascii="仿宋" w:hAnsi="仿宋" w:eastAsia="仿宋" w:cs="宋体"/>
          <w:b/>
          <w:bCs/>
          <w:color w:val="000000"/>
          <w:sz w:val="32"/>
          <w:szCs w:val="32"/>
          <w:lang w:val="en-US" w:eastAsia="zh-CN"/>
        </w:rPr>
        <w:t xml:space="preserve">09</w:t>
      </w:r>
      <w:r>
        <w:rPr>
          <w:rFonts w:hint="eastAsia" w:ascii="仿宋" w:hAnsi="仿宋" w:eastAsia="仿宋" w:cs="宋体"/>
          <w:b/>
          <w:bCs/>
          <w:color w:val="000000"/>
          <w:sz w:val="32"/>
          <w:szCs w:val="32"/>
        </w:rPr>
        <w:t xml:space="preserve">点</w:t>
      </w:r>
      <w:r>
        <w:rPr>
          <w:rFonts w:hint="eastAsia" w:ascii="仿宋" w:hAnsi="仿宋" w:eastAsia="仿宋" w:cs="宋体"/>
          <w:b/>
          <w:bCs/>
          <w:color w:val="000000"/>
          <w:sz w:val="32"/>
          <w:szCs w:val="32"/>
          <w:lang w:val="en-US" w:eastAsia="zh-CN"/>
        </w:rPr>
        <w:t xml:space="preserve">30</w:t>
      </w:r>
      <w:r>
        <w:rPr>
          <w:rFonts w:hint="eastAsia" w:ascii="仿宋" w:hAnsi="仿宋" w:eastAsia="仿宋" w:cs="宋体"/>
          <w:b/>
          <w:bCs/>
          <w:color w:val="000000"/>
          <w:sz w:val="32"/>
          <w:szCs w:val="32"/>
        </w:rPr>
        <w:t xml:space="preserve">分</w:t>
      </w:r>
      <w:r>
        <w:rPr>
          <w:rFonts w:hint="eastAsia" w:ascii="仿宋" w:hAnsi="仿宋" w:eastAsia="仿宋" w:cs="宋体"/>
          <w:b/>
          <w:bCs/>
          <w:color w:val="000000"/>
          <w:sz w:val="32"/>
          <w:szCs w:val="32"/>
        </w:rPr>
        <w:t xml:space="preserve">（北京时间）</w:t>
      </w:r>
      <w:r>
        <w:rPr>
          <w:rFonts w:hint="eastAsia" w:ascii="仿宋" w:hAnsi="仿宋" w:eastAsia="仿宋"/>
          <w:bCs/>
          <w:color w:val="000000"/>
          <w:sz w:val="32"/>
          <w:szCs w:val="32"/>
        </w:rPr>
        <w:t xml:space="preserve">前递交投标</w:t>
      </w:r>
      <w:r>
        <w:rPr>
          <w:rFonts w:ascii="仿宋" w:hAnsi="仿宋" w:eastAsia="仿宋"/>
          <w:bCs/>
          <w:color w:val="000000"/>
          <w:sz w:val="32"/>
          <w:szCs w:val="32"/>
        </w:rPr>
        <w:t xml:space="preserve">文件</w:t>
      </w:r>
      <w:r>
        <w:rPr>
          <w:rFonts w:hint="eastAsia" w:ascii="仿宋" w:hAnsi="仿宋" w:eastAsia="仿宋"/>
          <w:color w:val="000000"/>
          <w:sz w:val="32"/>
          <w:szCs w:val="32"/>
        </w:rPr>
        <w:t xml:space="preserve">。</w:t>
      </w:r>
      <w:r>
        <w:rPr>
          <w:rFonts w:ascii="仿宋" w:hAnsi="仿宋" w:eastAsia="仿宋"/>
          <w:color w:val="000000"/>
          <w:sz w:val="32"/>
          <w:szCs w:val="32"/>
        </w:rPr>
      </w:r>
      <w:r/>
    </w:p>
    <w:p>
      <w:pPr>
        <w:pStyle w:val="1072"/>
        <w:ind w:firstLine="643"/>
        <w:jc w:val="left"/>
        <w:spacing w:before="240" w:line="360" w:lineRule="auto"/>
        <w:rPr>
          <w:rFonts w:ascii="仿宋" w:hAnsi="仿宋" w:eastAsia="仿宋"/>
          <w:color w:val="000000"/>
          <w:sz w:val="32"/>
          <w:szCs w:val="32"/>
        </w:rPr>
      </w:pPr>
      <w:r/>
      <w:bookmarkStart w:id="5" w:name="_Toc35393621"/>
      <w:r/>
      <w:bookmarkStart w:id="6" w:name="_Toc28359002"/>
      <w:r/>
      <w:bookmarkStart w:id="7" w:name="_Toc35393790"/>
      <w:r/>
      <w:bookmarkStart w:id="8" w:name="_Toc28359079"/>
      <w:r/>
      <w:bookmarkStart w:id="9" w:name="_Hlk24379207"/>
      <w:r>
        <w:rPr>
          <w:rFonts w:ascii="仿宋" w:hAnsi="仿宋" w:eastAsia="仿宋"/>
          <w:color w:val="000000"/>
          <w:sz w:val="32"/>
          <w:szCs w:val="32"/>
        </w:rPr>
        <w:t xml:space="preserve">一、项目基本情况</w:t>
      </w:r>
      <w:bookmarkEnd w:id="5"/>
      <w:r/>
      <w:bookmarkEnd w:id="6"/>
      <w:r/>
      <w:bookmarkEnd w:id="7"/>
      <w:r/>
      <w:bookmarkEnd w:id="8"/>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1.项目编号：</w:t>
      </w:r>
      <w:r>
        <w:rPr>
          <w:rFonts w:hint="eastAsia" w:ascii="仿宋" w:hAnsi="仿宋" w:eastAsia="仿宋"/>
          <w:color w:val="000000"/>
          <w:sz w:val="32"/>
          <w:szCs w:val="32"/>
        </w:rPr>
        <w:t xml:space="preserve">JSZC-320402-CTZB-G2025-0320</w:t>
      </w:r>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2.项目名称：</w:t>
      </w:r>
      <w:r>
        <w:rPr>
          <w:rFonts w:hint="eastAsia" w:ascii="仿宋" w:hAnsi="仿宋" w:eastAsia="仿宋"/>
          <w:color w:val="000000"/>
          <w:sz w:val="32"/>
          <w:szCs w:val="32"/>
        </w:rPr>
        <w:t xml:space="preserve">2026年天宁区政府购买居家养老上门服务项目</w:t>
      </w:r>
      <w:r>
        <w:rPr>
          <w:rFonts w:ascii="仿宋" w:hAnsi="仿宋" w:eastAsia="仿宋"/>
          <w:color w:val="000000"/>
          <w:sz w:val="32"/>
          <w:szCs w:val="32"/>
        </w:rPr>
      </w:r>
      <w:r/>
    </w:p>
    <w:p>
      <w:pPr>
        <w:pStyle w:val="1070"/>
        <w:ind w:firstLine="640"/>
        <w:spacing w:line="360" w:lineRule="auto"/>
        <w:rPr>
          <w:rFonts w:hint="eastAsia" w:ascii="仿宋" w:hAnsi="仿宋" w:eastAsia="仿宋" w:cs="Times New Roman"/>
          <w:color w:val="000000"/>
          <w:sz w:val="32"/>
          <w:szCs w:val="32"/>
        </w:rPr>
      </w:pPr>
      <w:r/>
      <w:bookmarkEnd w:id="9"/>
      <w:r>
        <w:rPr>
          <w:rFonts w:ascii="仿宋" w:hAnsi="仿宋" w:eastAsia="仿宋"/>
          <w:color w:val="000000"/>
          <w:sz w:val="32"/>
          <w:szCs w:val="32"/>
        </w:rPr>
        <w:t xml:space="preserve">3.项目预算金额</w:t>
      </w:r>
      <w:r>
        <w:rPr>
          <w:rFonts w:hint="eastAsia" w:ascii="仿宋" w:hAnsi="仿宋" w:eastAsia="仿宋"/>
          <w:color w:val="000000"/>
          <w:sz w:val="32"/>
          <w:szCs w:val="32"/>
          <w:lang w:eastAsia="zh-CN"/>
        </w:rPr>
        <w:t xml:space="preserve">：</w:t>
      </w:r>
      <w:r>
        <w:rPr>
          <w:rFonts w:hint="eastAsia" w:ascii="仿宋" w:hAnsi="仿宋" w:eastAsia="仿宋" w:cs="Times New Roman"/>
          <w:color w:val="000000"/>
          <w:sz w:val="32"/>
          <w:szCs w:val="32"/>
          <w:lang w:val="en-US" w:eastAsia="zh-CN"/>
        </w:rPr>
        <w:t xml:space="preserve">2200</w:t>
      </w:r>
      <w:r>
        <w:rPr>
          <w:rFonts w:hint="eastAsia" w:ascii="仿宋" w:hAnsi="仿宋" w:eastAsia="仿宋" w:cs="Times New Roman"/>
          <w:color w:val="000000"/>
          <w:sz w:val="32"/>
          <w:szCs w:val="32"/>
        </w:rPr>
        <w:t xml:space="preserve">万元（包1：人民币</w:t>
      </w:r>
      <w:r>
        <w:rPr>
          <w:rFonts w:hint="eastAsia" w:ascii="仿宋" w:hAnsi="仿宋" w:eastAsia="仿宋" w:cs="Times New Roman"/>
          <w:color w:val="000000"/>
          <w:sz w:val="32"/>
          <w:szCs w:val="32"/>
          <w:lang w:val="en-US" w:eastAsia="zh-CN"/>
        </w:rPr>
        <w:t xml:space="preserve">600</w:t>
      </w:r>
      <w:r>
        <w:rPr>
          <w:rFonts w:hint="eastAsia" w:ascii="仿宋" w:hAnsi="仿宋" w:eastAsia="仿宋" w:cs="Times New Roman"/>
          <w:color w:val="000000"/>
          <w:sz w:val="32"/>
          <w:szCs w:val="32"/>
        </w:rPr>
        <w:t xml:space="preserve">万元；包2：人民币</w:t>
      </w:r>
      <w:r>
        <w:rPr>
          <w:rFonts w:hint="eastAsia" w:ascii="仿宋" w:hAnsi="仿宋" w:eastAsia="仿宋" w:cs="Times New Roman"/>
          <w:color w:val="000000"/>
          <w:sz w:val="32"/>
          <w:szCs w:val="32"/>
          <w:lang w:val="en-US" w:eastAsia="zh-CN"/>
        </w:rPr>
        <w:t xml:space="preserve">600</w:t>
      </w:r>
      <w:r>
        <w:rPr>
          <w:rFonts w:hint="eastAsia" w:ascii="仿宋" w:hAnsi="仿宋" w:eastAsia="仿宋" w:cs="Times New Roman"/>
          <w:color w:val="000000"/>
          <w:sz w:val="32"/>
          <w:szCs w:val="32"/>
        </w:rPr>
        <w:t xml:space="preserve">万元；包3：人民币</w:t>
      </w:r>
      <w:r>
        <w:rPr>
          <w:rFonts w:hint="eastAsia" w:ascii="仿宋" w:hAnsi="仿宋" w:eastAsia="仿宋" w:cs="Times New Roman"/>
          <w:color w:val="000000"/>
          <w:sz w:val="32"/>
          <w:szCs w:val="32"/>
          <w:lang w:val="en-US" w:eastAsia="zh-CN"/>
        </w:rPr>
        <w:t xml:space="preserve">500</w:t>
      </w:r>
      <w:r>
        <w:rPr>
          <w:rFonts w:hint="eastAsia" w:ascii="仿宋" w:hAnsi="仿宋" w:eastAsia="仿宋" w:cs="Times New Roman"/>
          <w:color w:val="000000"/>
          <w:sz w:val="32"/>
          <w:szCs w:val="32"/>
        </w:rPr>
        <w:t xml:space="preserve">万元；包4：人民币</w:t>
      </w:r>
      <w:r>
        <w:rPr>
          <w:rFonts w:hint="eastAsia" w:ascii="仿宋" w:hAnsi="仿宋" w:eastAsia="仿宋" w:cs="Times New Roman"/>
          <w:color w:val="000000"/>
          <w:sz w:val="32"/>
          <w:szCs w:val="32"/>
          <w:lang w:val="en-US" w:eastAsia="zh-CN"/>
        </w:rPr>
        <w:t xml:space="preserve">500</w:t>
      </w:r>
      <w:r>
        <w:rPr>
          <w:rFonts w:hint="eastAsia" w:ascii="仿宋" w:hAnsi="仿宋" w:eastAsia="仿宋" w:cs="Times New Roman"/>
          <w:color w:val="000000"/>
          <w:sz w:val="32"/>
          <w:szCs w:val="32"/>
        </w:rPr>
        <w:t xml:space="preserve">万元）</w:t>
      </w:r>
      <w:r>
        <w:rPr>
          <w:rFonts w:hint="eastAsia" w:ascii="仿宋" w:hAnsi="仿宋" w:eastAsia="仿宋" w:cs="Times New Roman"/>
          <w:color w:val="000000"/>
          <w:sz w:val="32"/>
          <w:szCs w:val="32"/>
        </w:rPr>
      </w:r>
      <w:r/>
    </w:p>
    <w:p>
      <w:pPr>
        <w:pStyle w:val="1070"/>
        <w:ind w:firstLine="640"/>
        <w:spacing w:line="360" w:lineRule="auto"/>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 xml:space="preserve">4.</w:t>
      </w:r>
      <w:r>
        <w:rPr>
          <w:rFonts w:ascii="仿宋" w:hAnsi="仿宋" w:eastAsia="仿宋" w:cs="Times New Roman"/>
          <w:color w:val="000000"/>
          <w:sz w:val="32"/>
          <w:szCs w:val="32"/>
        </w:rPr>
        <w:t xml:space="preserve">项目最高限价（如有）：</w:t>
      </w:r>
      <w:r>
        <w:rPr>
          <w:rFonts w:hint="eastAsia" w:ascii="仿宋" w:hAnsi="仿宋" w:eastAsia="仿宋" w:cs="Times New Roman"/>
          <w:b/>
          <w:bCs/>
          <w:color w:val="000000"/>
          <w:sz w:val="32"/>
          <w:szCs w:val="32"/>
        </w:rPr>
        <w:t xml:space="preserve">包1：人民币27.8元/工时；包2：人民币27.8元/工时；包3：人民币27.8元/工时；包4：人民币27.8元/工时。</w:t>
      </w:r>
      <w:r>
        <w:rPr>
          <w:rFonts w:hint="eastAsia" w:ascii="仿宋" w:hAnsi="仿宋" w:eastAsia="仿宋" w:cs="Times New Roman"/>
          <w:color w:val="000000"/>
          <w:sz w:val="32"/>
          <w:szCs w:val="32"/>
        </w:rPr>
        <w:t xml:space="preserve">包1最高结算金额不超过</w:t>
      </w:r>
      <w:r>
        <w:rPr>
          <w:rFonts w:hint="eastAsia" w:ascii="仿宋" w:hAnsi="仿宋" w:eastAsia="仿宋" w:cs="Times New Roman"/>
          <w:color w:val="000000"/>
          <w:sz w:val="32"/>
          <w:szCs w:val="32"/>
          <w:lang w:val="en-US" w:eastAsia="zh-CN"/>
        </w:rPr>
        <w:t xml:space="preserve">600</w:t>
      </w:r>
      <w:r>
        <w:rPr>
          <w:rFonts w:hint="eastAsia" w:ascii="仿宋" w:hAnsi="仿宋" w:eastAsia="仿宋" w:cs="Times New Roman"/>
          <w:color w:val="000000"/>
          <w:sz w:val="32"/>
          <w:szCs w:val="32"/>
        </w:rPr>
        <w:t xml:space="preserve">万元；包2最高结算金额不超过</w:t>
      </w:r>
      <w:r>
        <w:rPr>
          <w:rFonts w:hint="eastAsia" w:ascii="仿宋" w:hAnsi="仿宋" w:eastAsia="仿宋" w:cs="Times New Roman"/>
          <w:color w:val="000000"/>
          <w:sz w:val="32"/>
          <w:szCs w:val="32"/>
          <w:lang w:val="en-US" w:eastAsia="zh-CN"/>
        </w:rPr>
        <w:t xml:space="preserve">600</w:t>
      </w:r>
      <w:r>
        <w:rPr>
          <w:rFonts w:hint="eastAsia" w:ascii="仿宋" w:hAnsi="仿宋" w:eastAsia="仿宋" w:cs="Times New Roman"/>
          <w:color w:val="000000"/>
          <w:sz w:val="32"/>
          <w:szCs w:val="32"/>
        </w:rPr>
        <w:t xml:space="preserve">万元；包3最高结算金额不超过</w:t>
      </w:r>
      <w:r>
        <w:rPr>
          <w:rFonts w:hint="eastAsia" w:ascii="仿宋" w:hAnsi="仿宋" w:eastAsia="仿宋" w:cs="Times New Roman"/>
          <w:color w:val="000000"/>
          <w:sz w:val="32"/>
          <w:szCs w:val="32"/>
          <w:lang w:val="en-US" w:eastAsia="zh-CN"/>
        </w:rPr>
        <w:t xml:space="preserve">500</w:t>
      </w:r>
      <w:r>
        <w:rPr>
          <w:rFonts w:hint="eastAsia" w:ascii="仿宋" w:hAnsi="仿宋" w:eastAsia="仿宋" w:cs="Times New Roman"/>
          <w:color w:val="000000"/>
          <w:sz w:val="32"/>
          <w:szCs w:val="32"/>
        </w:rPr>
        <w:t xml:space="preserve">万元；包4最高结算金额不超过</w:t>
      </w:r>
      <w:r>
        <w:rPr>
          <w:rFonts w:hint="eastAsia" w:ascii="仿宋" w:hAnsi="仿宋" w:eastAsia="仿宋" w:cs="Times New Roman"/>
          <w:color w:val="000000"/>
          <w:sz w:val="32"/>
          <w:szCs w:val="32"/>
          <w:lang w:val="en-US" w:eastAsia="zh-CN"/>
        </w:rPr>
        <w:t xml:space="preserve">500</w:t>
      </w:r>
      <w:r>
        <w:rPr>
          <w:rFonts w:hint="eastAsia" w:ascii="仿宋" w:hAnsi="仿宋" w:eastAsia="仿宋" w:cs="Times New Roman"/>
          <w:color w:val="000000"/>
          <w:sz w:val="32"/>
          <w:szCs w:val="32"/>
        </w:rPr>
        <w:t xml:space="preserve">万元。</w:t>
      </w:r>
      <w:r>
        <w:rPr>
          <w:rFonts w:hint="eastAsia" w:ascii="仿宋" w:hAnsi="仿宋" w:eastAsia="仿宋" w:cs="Times New Roman"/>
          <w:color w:val="000000"/>
          <w:sz w:val="32"/>
          <w:szCs w:val="32"/>
        </w:rPr>
      </w:r>
      <w:r/>
    </w:p>
    <w:p>
      <w:pPr>
        <w:pStyle w:val="1070"/>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5</w:t>
      </w:r>
      <w:r>
        <w:rPr>
          <w:rFonts w:ascii="仿宋" w:hAnsi="仿宋" w:eastAsia="仿宋"/>
          <w:color w:val="000000"/>
          <w:sz w:val="32"/>
          <w:szCs w:val="32"/>
        </w:rPr>
        <w:t xml:space="preserve">.采购需求：</w:t>
      </w:r>
      <w:r>
        <w:rPr>
          <w:rFonts w:ascii="仿宋" w:hAnsi="仿宋" w:eastAsia="仿宋"/>
          <w:color w:val="000000"/>
          <w:sz w:val="32"/>
          <w:szCs w:val="32"/>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1534"/>
        <w:gridCol w:w="1515"/>
        <w:gridCol w:w="1343"/>
        <w:gridCol w:w="4139"/>
      </w:tblGrid>
      <w:tr>
        <w:trPr>
          <w:trHeight w:val="454"/>
        </w:trPr>
        <w:tc>
          <w:tcPr>
            <w:tcW w:w="382" w:type="dxa"/>
            <w:vAlign w:val="center"/>
            <w:textDirection w:val="lrTb"/>
            <w:noWrap w:val="false"/>
          </w:tcPr>
          <w:p>
            <w:pPr>
              <w:pStyle w:val="1070"/>
              <w:jc w:val="center"/>
              <w:spacing w:line="600" w:lineRule="exact"/>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包号</w:t>
            </w:r>
            <w:r>
              <w:rPr>
                <w:rFonts w:hint="eastAsia" w:ascii="仿宋" w:hAnsi="仿宋" w:eastAsia="仿宋" w:cs="仿宋"/>
                <w:bCs/>
                <w:color w:val="000000"/>
                <w:sz w:val="32"/>
                <w:szCs w:val="32"/>
                <w:highlight w:val="none"/>
              </w:rPr>
            </w:r>
            <w:r/>
          </w:p>
        </w:tc>
        <w:tc>
          <w:tcPr>
            <w:tcW w:w="830" w:type="dxa"/>
            <w:vAlign w:val="center"/>
            <w:textDirection w:val="lrTb"/>
            <w:noWrap w:val="false"/>
          </w:tcPr>
          <w:p>
            <w:pPr>
              <w:pStyle w:val="1070"/>
              <w:jc w:val="center"/>
              <w:spacing w:line="600" w:lineRule="exact"/>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实施范围</w:t>
            </w:r>
            <w:r>
              <w:rPr>
                <w:rFonts w:hint="eastAsia" w:ascii="仿宋" w:hAnsi="仿宋" w:eastAsia="仿宋" w:cs="仿宋"/>
                <w:bCs/>
                <w:color w:val="000000"/>
                <w:sz w:val="32"/>
                <w:szCs w:val="32"/>
                <w:highlight w:val="none"/>
              </w:rPr>
            </w:r>
            <w:r/>
          </w:p>
        </w:tc>
        <w:tc>
          <w:tcPr>
            <w:tcW w:w="820" w:type="dxa"/>
            <w:vAlign w:val="center"/>
            <w:textDirection w:val="lrTb"/>
            <w:noWrap w:val="false"/>
          </w:tcPr>
          <w:p>
            <w:pPr>
              <w:pStyle w:val="1070"/>
              <w:jc w:val="center"/>
              <w:spacing w:line="600" w:lineRule="exact"/>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采购包预算金额</w:t>
            </w:r>
            <w:r>
              <w:rPr>
                <w:rFonts w:hint="eastAsia" w:ascii="仿宋" w:hAnsi="仿宋" w:eastAsia="仿宋" w:cs="仿宋"/>
                <w:bCs/>
                <w:color w:val="000000"/>
                <w:sz w:val="32"/>
                <w:szCs w:val="32"/>
                <w:highlight w:val="none"/>
              </w:rPr>
            </w:r>
            <w:r/>
          </w:p>
          <w:p>
            <w:pPr>
              <w:pStyle w:val="1070"/>
              <w:jc w:val="center"/>
              <w:spacing w:line="600" w:lineRule="exact"/>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（万元）</w:t>
            </w:r>
            <w:r>
              <w:rPr>
                <w:rFonts w:hint="eastAsia" w:ascii="仿宋" w:hAnsi="仿宋" w:eastAsia="仿宋" w:cs="仿宋"/>
                <w:bCs/>
                <w:color w:val="000000"/>
                <w:sz w:val="32"/>
                <w:szCs w:val="32"/>
                <w:highlight w:val="none"/>
              </w:rPr>
            </w:r>
            <w:r/>
          </w:p>
        </w:tc>
        <w:tc>
          <w:tcPr>
            <w:tcW w:w="727" w:type="dxa"/>
            <w:vAlign w:val="center"/>
            <w:textDirection w:val="lrTb"/>
            <w:noWrap w:val="false"/>
          </w:tcPr>
          <w:p>
            <w:pPr>
              <w:pStyle w:val="1070"/>
              <w:jc w:val="center"/>
              <w:spacing w:line="600" w:lineRule="exact"/>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预估老人数量</w:t>
            </w:r>
            <w:r>
              <w:rPr>
                <w:rFonts w:hint="eastAsia" w:ascii="仿宋" w:hAnsi="仿宋" w:eastAsia="仿宋" w:cs="仿宋"/>
                <w:bCs/>
                <w:color w:val="000000"/>
                <w:sz w:val="32"/>
                <w:szCs w:val="32"/>
                <w:highlight w:val="none"/>
              </w:rPr>
            </w:r>
            <w:r/>
          </w:p>
          <w:p>
            <w:pPr>
              <w:pStyle w:val="1070"/>
              <w:jc w:val="center"/>
              <w:spacing w:line="600" w:lineRule="exact"/>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w:t>
            </w:r>
            <w:r>
              <w:rPr>
                <w:rFonts w:hint="eastAsia" w:ascii="仿宋" w:hAnsi="仿宋" w:eastAsia="仿宋" w:cs="仿宋"/>
                <w:bCs/>
                <w:color w:val="000000"/>
                <w:sz w:val="32"/>
                <w:szCs w:val="32"/>
                <w:highlight w:val="none"/>
                <w:lang w:val="en-US" w:eastAsia="zh-CN"/>
              </w:rPr>
              <w:t xml:space="preserve">人</w:t>
            </w:r>
            <w:r>
              <w:rPr>
                <w:rFonts w:hint="eastAsia" w:ascii="仿宋" w:hAnsi="仿宋" w:eastAsia="仿宋" w:cs="仿宋"/>
                <w:bCs/>
                <w:color w:val="000000"/>
                <w:sz w:val="32"/>
                <w:szCs w:val="32"/>
                <w:highlight w:val="none"/>
              </w:rPr>
              <w:t xml:space="preserve">）</w:t>
            </w:r>
            <w:r>
              <w:rPr>
                <w:rFonts w:hint="eastAsia" w:ascii="仿宋" w:hAnsi="仿宋" w:eastAsia="仿宋" w:cs="仿宋"/>
                <w:bCs/>
                <w:color w:val="000000"/>
                <w:sz w:val="32"/>
                <w:szCs w:val="32"/>
                <w:highlight w:val="none"/>
              </w:rPr>
            </w:r>
            <w:r/>
          </w:p>
        </w:tc>
        <w:tc>
          <w:tcPr>
            <w:tcW w:w="2240" w:type="dxa"/>
            <w:vAlign w:val="center"/>
            <w:textDirection w:val="lrTb"/>
            <w:noWrap w:val="false"/>
          </w:tcPr>
          <w:p>
            <w:pPr>
              <w:pStyle w:val="1070"/>
              <w:jc w:val="center"/>
              <w:spacing w:line="60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服务对象</w:t>
            </w:r>
            <w:r>
              <w:rPr>
                <w:rFonts w:hint="eastAsia" w:ascii="仿宋" w:hAnsi="仿宋" w:eastAsia="仿宋" w:cs="仿宋"/>
                <w:color w:val="000000"/>
                <w:sz w:val="32"/>
                <w:szCs w:val="32"/>
                <w:highlight w:val="none"/>
              </w:rPr>
            </w:r>
            <w:r/>
          </w:p>
        </w:tc>
      </w:tr>
      <w:tr>
        <w:trPr>
          <w:trHeight w:val="454"/>
        </w:trPr>
        <w:tc>
          <w:tcPr>
            <w:tcW w:w="382" w:type="dxa"/>
            <w:vAlign w:val="center"/>
            <w:textDirection w:val="lrTb"/>
            <w:noWrap w:val="false"/>
          </w:tcPr>
          <w:p>
            <w:pPr>
              <w:pStyle w:val="1070"/>
              <w:jc w:val="center"/>
              <w:spacing w:line="600" w:lineRule="exact"/>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01</w:t>
            </w:r>
            <w:r>
              <w:rPr>
                <w:rFonts w:hint="eastAsia" w:ascii="仿宋" w:hAnsi="仿宋" w:eastAsia="仿宋" w:cs="仿宋"/>
                <w:bCs/>
                <w:color w:val="000000"/>
                <w:sz w:val="32"/>
                <w:szCs w:val="32"/>
                <w:highlight w:val="none"/>
              </w:rPr>
            </w:r>
            <w:r/>
          </w:p>
        </w:tc>
        <w:tc>
          <w:tcPr>
            <w:tcW w:w="1534" w:type="dxa"/>
            <w:vAlign w:val="center"/>
            <w:textDirection w:val="lrTb"/>
            <w:noWrap w:val="false"/>
          </w:tcPr>
          <w:p>
            <w:pPr>
              <w:pStyle w:val="1070"/>
              <w:jc w:val="left"/>
              <w:spacing w:line="600" w:lineRule="exact"/>
              <w:rPr>
                <w:rFonts w:hint="eastAsia" w:ascii="仿宋" w:hAnsi="仿宋" w:eastAsia="仿宋" w:cs="仿宋"/>
                <w:bCs/>
                <w:color w:val="000000"/>
                <w:sz w:val="32"/>
                <w:szCs w:val="32"/>
                <w:highlight w:val="none"/>
              </w:rPr>
            </w:pPr>
            <w:r>
              <w:rPr>
                <w:rFonts w:hint="eastAsia" w:ascii="仿宋" w:hAnsi="仿宋" w:eastAsia="仿宋" w:cs="仿宋"/>
                <w:color w:val="000000"/>
                <w:sz w:val="32"/>
                <w:szCs w:val="32"/>
                <w:highlight w:val="none"/>
              </w:rPr>
              <w:t xml:space="preserve">郑陆镇、青龙街道</w:t>
            </w:r>
            <w:r>
              <w:rPr>
                <w:rFonts w:hint="eastAsia" w:ascii="仿宋" w:hAnsi="仿宋" w:eastAsia="仿宋" w:cs="仿宋"/>
                <w:bCs/>
                <w:color w:val="000000"/>
                <w:sz w:val="32"/>
                <w:szCs w:val="32"/>
                <w:highlight w:val="none"/>
              </w:rPr>
            </w:r>
            <w:r/>
          </w:p>
        </w:tc>
        <w:tc>
          <w:tcPr>
            <w:tcW w:w="1515" w:type="dxa"/>
            <w:vAlign w:val="center"/>
            <w:textDirection w:val="lrTb"/>
            <w:noWrap w:val="false"/>
          </w:tcPr>
          <w:p>
            <w:pPr>
              <w:pStyle w:val="1070"/>
              <w:jc w:val="center"/>
              <w:spacing w:line="600" w:lineRule="exact"/>
              <w:rPr>
                <w:rFonts w:ascii="仿宋" w:hAnsi="仿宋" w:eastAsia="仿宋" w:cs="仿宋"/>
                <w:bCs/>
                <w:color w:val="000000"/>
                <w:sz w:val="32"/>
                <w:szCs w:val="32"/>
                <w:highlight w:val="none"/>
                <w:lang w:val="en-US" w:eastAsia="zh-CN"/>
              </w:rPr>
            </w:pPr>
            <w:r>
              <w:rPr>
                <w:rFonts w:hint="eastAsia" w:ascii="仿宋" w:hAnsi="仿宋" w:eastAsia="仿宋" w:cs="仿宋"/>
                <w:bCs/>
                <w:color w:val="000000"/>
                <w:sz w:val="32"/>
                <w:szCs w:val="32"/>
                <w:highlight w:val="none"/>
                <w:lang w:val="en-US" w:eastAsia="zh-CN"/>
              </w:rPr>
              <w:t xml:space="preserve">600</w:t>
            </w:r>
            <w:r>
              <w:rPr>
                <w:rFonts w:ascii="仿宋" w:hAnsi="仿宋" w:eastAsia="仿宋" w:cs="仿宋"/>
                <w:bCs/>
                <w:color w:val="000000"/>
                <w:sz w:val="32"/>
                <w:szCs w:val="32"/>
                <w:highlight w:val="none"/>
                <w:lang w:val="en-US" w:eastAsia="zh-CN"/>
              </w:rPr>
            </w:r>
            <w:r/>
          </w:p>
        </w:tc>
        <w:tc>
          <w:tcPr>
            <w:tcW w:w="1343" w:type="dxa"/>
            <w:vAlign w:val="center"/>
            <w:textDirection w:val="lrTb"/>
            <w:noWrap w:val="false"/>
          </w:tcPr>
          <w:p>
            <w:pPr>
              <w:pStyle w:val="1070"/>
              <w:jc w:val="center"/>
              <w:spacing w:line="600" w:lineRule="exact"/>
              <w:rPr>
                <w:rFonts w:hint="eastAsia" w:ascii="仿宋" w:hAnsi="仿宋" w:eastAsia="仿宋" w:cs="仿宋"/>
                <w:bCs/>
                <w:color w:val="000000"/>
                <w:sz w:val="32"/>
                <w:szCs w:val="32"/>
                <w:highlight w:val="none"/>
              </w:rPr>
            </w:pPr>
            <w:r>
              <w:rPr>
                <w:rFonts w:hint="eastAsia" w:ascii="仿宋" w:hAnsi="仿宋" w:eastAsia="仿宋" w:cs="仿宋"/>
                <w:color w:val="000000"/>
                <w:sz w:val="32"/>
                <w:szCs w:val="32"/>
                <w:highlight w:val="none"/>
              </w:rPr>
              <w:t xml:space="preserve">5000</w:t>
            </w:r>
            <w:r>
              <w:rPr>
                <w:rFonts w:hint="eastAsia" w:ascii="仿宋" w:hAnsi="仿宋" w:eastAsia="仿宋" w:cs="仿宋"/>
                <w:bCs/>
                <w:color w:val="000000"/>
                <w:sz w:val="32"/>
                <w:szCs w:val="32"/>
                <w:highlight w:val="none"/>
              </w:rPr>
            </w:r>
            <w:r/>
          </w:p>
        </w:tc>
        <w:tc>
          <w:tcPr>
            <w:tcW w:w="2240" w:type="dxa"/>
            <w:vAlign w:val="center"/>
            <w:vMerge w:val="restart"/>
            <w:textDirection w:val="lrTb"/>
            <w:noWrap w:val="false"/>
          </w:tcPr>
          <w:p>
            <w:pPr>
              <w:pStyle w:val="1070"/>
              <w:spacing w:line="60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A类：</w:t>
            </w:r>
            <w:r>
              <w:rPr>
                <w:rFonts w:hint="eastAsia" w:ascii="仿宋" w:hAnsi="仿宋" w:eastAsia="仿宋" w:cs="仿宋"/>
                <w:color w:val="000000"/>
                <w:sz w:val="32"/>
                <w:szCs w:val="32"/>
                <w:highlight w:val="none"/>
              </w:rPr>
            </w:r>
            <w:r/>
          </w:p>
          <w:p>
            <w:pPr>
              <w:pStyle w:val="1070"/>
              <w:ind w:firstLine="640"/>
              <w:spacing w:line="60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1.无子女照顾的介助、介护低保老年人；</w:t>
            </w:r>
            <w:r>
              <w:rPr>
                <w:rFonts w:hint="eastAsia" w:ascii="仿宋" w:hAnsi="仿宋" w:eastAsia="仿宋" w:cs="仿宋"/>
                <w:color w:val="000000"/>
                <w:sz w:val="32"/>
                <w:szCs w:val="32"/>
                <w:highlight w:val="none"/>
              </w:rPr>
            </w:r>
            <w:r/>
          </w:p>
          <w:p>
            <w:pPr>
              <w:pStyle w:val="1070"/>
              <w:ind w:firstLine="640"/>
              <w:spacing w:line="60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2.无子女照顾年满60周岁市级以上劳模；</w:t>
            </w:r>
            <w:r>
              <w:rPr>
                <w:rFonts w:hint="eastAsia" w:ascii="仿宋" w:hAnsi="仿宋" w:eastAsia="仿宋" w:cs="仿宋"/>
                <w:color w:val="000000"/>
                <w:sz w:val="32"/>
                <w:szCs w:val="32"/>
                <w:highlight w:val="none"/>
              </w:rPr>
            </w:r>
            <w:r/>
          </w:p>
          <w:p>
            <w:pPr>
              <w:pStyle w:val="1070"/>
              <w:ind w:firstLine="640"/>
              <w:spacing w:line="60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3.年满70周岁的归国华侨；</w:t>
            </w:r>
            <w:r>
              <w:rPr>
                <w:rFonts w:hint="eastAsia" w:ascii="仿宋" w:hAnsi="仿宋" w:eastAsia="仿宋" w:cs="仿宋"/>
                <w:color w:val="000000"/>
                <w:sz w:val="32"/>
                <w:szCs w:val="32"/>
                <w:highlight w:val="none"/>
              </w:rPr>
            </w:r>
            <w:r/>
          </w:p>
          <w:p>
            <w:pPr>
              <w:pStyle w:val="1070"/>
              <w:ind w:firstLine="640"/>
              <w:spacing w:line="60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4.孤老、独居及介助和介护的离休干部；</w:t>
            </w:r>
            <w:r>
              <w:rPr>
                <w:rFonts w:hint="eastAsia" w:ascii="仿宋" w:hAnsi="仿宋" w:eastAsia="仿宋" w:cs="仿宋"/>
                <w:color w:val="000000"/>
                <w:sz w:val="32"/>
                <w:szCs w:val="32"/>
                <w:highlight w:val="none"/>
              </w:rPr>
            </w:r>
            <w:r/>
          </w:p>
          <w:p>
            <w:pPr>
              <w:pStyle w:val="1070"/>
              <w:ind w:firstLine="640"/>
              <w:spacing w:line="60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5.年满90周岁的老年人；</w:t>
            </w:r>
            <w:r>
              <w:rPr>
                <w:rFonts w:hint="eastAsia" w:ascii="仿宋" w:hAnsi="仿宋" w:eastAsia="仿宋" w:cs="仿宋"/>
                <w:color w:val="000000"/>
                <w:sz w:val="32"/>
                <w:szCs w:val="32"/>
                <w:highlight w:val="none"/>
              </w:rPr>
            </w:r>
            <w:r/>
          </w:p>
          <w:p>
            <w:pPr>
              <w:pStyle w:val="1070"/>
              <w:spacing w:line="60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B类：80－89周岁的老年人；</w:t>
            </w:r>
            <w:r>
              <w:rPr>
                <w:rFonts w:hint="eastAsia" w:ascii="仿宋" w:hAnsi="仿宋" w:eastAsia="仿宋" w:cs="仿宋"/>
                <w:color w:val="000000"/>
                <w:sz w:val="32"/>
                <w:szCs w:val="32"/>
                <w:highlight w:val="none"/>
              </w:rPr>
            </w:r>
            <w:r/>
          </w:p>
          <w:p>
            <w:pPr>
              <w:pStyle w:val="1070"/>
              <w:spacing w:line="60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C类：有子女照顾的低保家庭内失能老年人；</w:t>
            </w:r>
            <w:r>
              <w:rPr>
                <w:rFonts w:hint="eastAsia" w:ascii="仿宋" w:hAnsi="仿宋" w:eastAsia="仿宋" w:cs="仿宋"/>
                <w:color w:val="000000"/>
                <w:sz w:val="32"/>
                <w:szCs w:val="32"/>
                <w:highlight w:val="none"/>
              </w:rPr>
            </w:r>
            <w:r/>
          </w:p>
          <w:p>
            <w:pPr>
              <w:pStyle w:val="1070"/>
              <w:spacing w:line="60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D类：低保家庭内失独老年人。</w:t>
            </w:r>
            <w:r>
              <w:rPr>
                <w:rFonts w:hint="eastAsia" w:ascii="仿宋" w:hAnsi="仿宋" w:eastAsia="仿宋" w:cs="仿宋"/>
                <w:color w:val="000000"/>
                <w:sz w:val="32"/>
                <w:szCs w:val="32"/>
                <w:highlight w:val="none"/>
              </w:rPr>
            </w:r>
            <w:r/>
          </w:p>
        </w:tc>
      </w:tr>
      <w:tr>
        <w:trPr>
          <w:trHeight w:val="454"/>
        </w:trPr>
        <w:tc>
          <w:tcPr>
            <w:tcW w:w="382" w:type="dxa"/>
            <w:vAlign w:val="center"/>
            <w:textDirection w:val="lrTb"/>
            <w:noWrap w:val="false"/>
          </w:tcPr>
          <w:p>
            <w:pPr>
              <w:pStyle w:val="1070"/>
              <w:jc w:val="center"/>
              <w:spacing w:line="600" w:lineRule="exact"/>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02</w:t>
            </w:r>
            <w:r>
              <w:rPr>
                <w:rFonts w:hint="eastAsia" w:ascii="仿宋" w:hAnsi="仿宋" w:eastAsia="仿宋" w:cs="仿宋"/>
                <w:bCs/>
                <w:color w:val="000000"/>
                <w:sz w:val="32"/>
                <w:szCs w:val="32"/>
                <w:highlight w:val="none"/>
              </w:rPr>
            </w:r>
            <w:r/>
          </w:p>
        </w:tc>
        <w:tc>
          <w:tcPr>
            <w:tcW w:w="1534" w:type="dxa"/>
            <w:vAlign w:val="center"/>
            <w:textDirection w:val="lrTb"/>
            <w:noWrap w:val="false"/>
          </w:tcPr>
          <w:p>
            <w:pPr>
              <w:pStyle w:val="1070"/>
              <w:jc w:val="left"/>
              <w:spacing w:line="600" w:lineRule="exact"/>
              <w:rPr>
                <w:rFonts w:hint="eastAsia" w:ascii="仿宋" w:hAnsi="仿宋" w:eastAsia="仿宋" w:cs="仿宋"/>
                <w:bCs/>
                <w:color w:val="000000"/>
                <w:sz w:val="32"/>
                <w:szCs w:val="32"/>
                <w:highlight w:val="none"/>
              </w:rPr>
            </w:pPr>
            <w:r>
              <w:rPr>
                <w:rFonts w:hint="eastAsia" w:ascii="仿宋" w:hAnsi="仿宋" w:eastAsia="仿宋" w:cs="仿宋"/>
                <w:color w:val="000000"/>
                <w:sz w:val="32"/>
                <w:szCs w:val="32"/>
                <w:highlight w:val="none"/>
              </w:rPr>
              <w:t xml:space="preserve">天宁街道、兰陵街道</w:t>
            </w:r>
            <w:r>
              <w:rPr>
                <w:rFonts w:hint="eastAsia" w:ascii="仿宋" w:hAnsi="仿宋" w:eastAsia="仿宋" w:cs="仿宋"/>
                <w:bCs/>
                <w:color w:val="000000"/>
                <w:sz w:val="32"/>
                <w:szCs w:val="32"/>
                <w:highlight w:val="none"/>
              </w:rPr>
            </w:r>
            <w:r/>
          </w:p>
        </w:tc>
        <w:tc>
          <w:tcPr>
            <w:tcW w:w="1515" w:type="dxa"/>
            <w:vAlign w:val="center"/>
            <w:textDirection w:val="lrTb"/>
            <w:noWrap w:val="false"/>
          </w:tcPr>
          <w:p>
            <w:pPr>
              <w:pStyle w:val="1070"/>
              <w:jc w:val="center"/>
              <w:spacing w:line="600" w:lineRule="exact"/>
              <w:rPr>
                <w:rFonts w:ascii="仿宋" w:hAnsi="仿宋" w:eastAsia="仿宋" w:cs="仿宋"/>
                <w:color w:val="000000"/>
                <w:sz w:val="32"/>
                <w:szCs w:val="32"/>
                <w:highlight w:val="none"/>
                <w:lang w:val="en-US" w:eastAsia="zh-CN"/>
              </w:rPr>
            </w:pPr>
            <w:r>
              <w:rPr>
                <w:rFonts w:hint="eastAsia" w:ascii="仿宋" w:hAnsi="仿宋" w:eastAsia="仿宋" w:cs="仿宋"/>
                <w:color w:val="000000"/>
                <w:sz w:val="32"/>
                <w:szCs w:val="32"/>
                <w:highlight w:val="none"/>
                <w:lang w:val="en-US" w:eastAsia="zh-CN"/>
              </w:rPr>
              <w:t xml:space="preserve">600</w:t>
            </w:r>
            <w:r>
              <w:rPr>
                <w:rFonts w:ascii="仿宋" w:hAnsi="仿宋" w:eastAsia="仿宋" w:cs="仿宋"/>
                <w:color w:val="000000"/>
                <w:sz w:val="32"/>
                <w:szCs w:val="32"/>
                <w:highlight w:val="none"/>
                <w:lang w:val="en-US" w:eastAsia="zh-CN"/>
              </w:rPr>
            </w:r>
            <w:r/>
          </w:p>
        </w:tc>
        <w:tc>
          <w:tcPr>
            <w:tcW w:w="1343" w:type="dxa"/>
            <w:vAlign w:val="center"/>
            <w:textDirection w:val="lrTb"/>
            <w:noWrap w:val="false"/>
          </w:tcPr>
          <w:p>
            <w:pPr>
              <w:pStyle w:val="1070"/>
              <w:jc w:val="center"/>
              <w:spacing w:line="600" w:lineRule="exact"/>
              <w:rPr>
                <w:rFonts w:hint="eastAsia" w:ascii="仿宋" w:hAnsi="仿宋" w:eastAsia="仿宋" w:cs="仿宋"/>
                <w:bCs/>
                <w:color w:val="000000"/>
                <w:sz w:val="32"/>
                <w:szCs w:val="32"/>
                <w:highlight w:val="none"/>
              </w:rPr>
            </w:pPr>
            <w:r>
              <w:rPr>
                <w:rFonts w:hint="eastAsia" w:ascii="仿宋" w:hAnsi="仿宋" w:eastAsia="仿宋" w:cs="仿宋"/>
                <w:color w:val="000000"/>
                <w:sz w:val="32"/>
                <w:szCs w:val="32"/>
                <w:highlight w:val="none"/>
              </w:rPr>
              <w:t xml:space="preserve">5000</w:t>
            </w:r>
            <w:r>
              <w:rPr>
                <w:rFonts w:hint="eastAsia" w:ascii="仿宋" w:hAnsi="仿宋" w:eastAsia="仿宋" w:cs="仿宋"/>
                <w:bCs/>
                <w:color w:val="000000"/>
                <w:sz w:val="32"/>
                <w:szCs w:val="32"/>
                <w:highlight w:val="none"/>
              </w:rPr>
            </w:r>
            <w:r/>
          </w:p>
        </w:tc>
        <w:tc>
          <w:tcPr>
            <w:tcW w:w="2240" w:type="dxa"/>
            <w:vAlign w:val="center"/>
            <w:vMerge w:val="continue"/>
            <w:textDirection w:val="lrTb"/>
            <w:noWrap w:val="false"/>
          </w:tcPr>
          <w:p>
            <w:pPr>
              <w:pStyle w:val="1070"/>
              <w:jc w:val="center"/>
              <w:spacing w:line="60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tc>
      </w:tr>
      <w:tr>
        <w:trPr>
          <w:trHeight w:val="454"/>
        </w:trPr>
        <w:tc>
          <w:tcPr>
            <w:tcW w:w="382" w:type="dxa"/>
            <w:vAlign w:val="center"/>
            <w:textDirection w:val="lrTb"/>
            <w:noWrap w:val="false"/>
          </w:tcPr>
          <w:p>
            <w:pPr>
              <w:pStyle w:val="1070"/>
              <w:jc w:val="center"/>
              <w:spacing w:line="600" w:lineRule="exact"/>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03</w:t>
            </w:r>
            <w:r>
              <w:rPr>
                <w:rFonts w:hint="eastAsia" w:ascii="仿宋" w:hAnsi="仿宋" w:eastAsia="仿宋" w:cs="仿宋"/>
                <w:bCs/>
                <w:color w:val="000000"/>
                <w:sz w:val="32"/>
                <w:szCs w:val="32"/>
                <w:highlight w:val="none"/>
              </w:rPr>
            </w:r>
            <w:r/>
          </w:p>
        </w:tc>
        <w:tc>
          <w:tcPr>
            <w:tcW w:w="1534" w:type="dxa"/>
            <w:vAlign w:val="center"/>
            <w:textDirection w:val="lrTb"/>
            <w:noWrap w:val="false"/>
          </w:tcPr>
          <w:p>
            <w:pPr>
              <w:pStyle w:val="1070"/>
              <w:jc w:val="left"/>
              <w:spacing w:line="600" w:lineRule="exact"/>
              <w:rPr>
                <w:rFonts w:hint="eastAsia" w:ascii="仿宋" w:hAnsi="仿宋" w:eastAsia="仿宋" w:cs="仿宋"/>
                <w:bCs/>
                <w:color w:val="000000"/>
                <w:sz w:val="32"/>
                <w:szCs w:val="32"/>
                <w:highlight w:val="none"/>
              </w:rPr>
            </w:pPr>
            <w:r>
              <w:rPr>
                <w:rFonts w:hint="eastAsia" w:ascii="仿宋" w:hAnsi="仿宋" w:eastAsia="仿宋" w:cs="仿宋"/>
                <w:color w:val="000000"/>
                <w:sz w:val="32"/>
                <w:szCs w:val="32"/>
                <w:highlight w:val="none"/>
              </w:rPr>
              <w:t xml:space="preserve">茶山街道、雕庄街道</w:t>
            </w:r>
            <w:r>
              <w:rPr>
                <w:rFonts w:hint="eastAsia" w:ascii="仿宋" w:hAnsi="仿宋" w:eastAsia="仿宋" w:cs="仿宋"/>
                <w:bCs/>
                <w:color w:val="000000"/>
                <w:sz w:val="32"/>
                <w:szCs w:val="32"/>
                <w:highlight w:val="none"/>
              </w:rPr>
            </w:r>
            <w:r/>
          </w:p>
        </w:tc>
        <w:tc>
          <w:tcPr>
            <w:tcW w:w="1515" w:type="dxa"/>
            <w:vAlign w:val="center"/>
            <w:textDirection w:val="lrTb"/>
            <w:noWrap w:val="false"/>
          </w:tcPr>
          <w:p>
            <w:pPr>
              <w:pStyle w:val="1070"/>
              <w:jc w:val="center"/>
              <w:spacing w:line="600" w:lineRule="exact"/>
              <w:rPr>
                <w:rFonts w:ascii="仿宋" w:hAnsi="仿宋" w:eastAsia="仿宋" w:cs="仿宋"/>
                <w:color w:val="000000"/>
                <w:sz w:val="32"/>
                <w:szCs w:val="32"/>
                <w:highlight w:val="none"/>
                <w:lang w:val="en-US" w:eastAsia="zh-CN"/>
              </w:rPr>
            </w:pPr>
            <w:r>
              <w:rPr>
                <w:rFonts w:hint="eastAsia" w:ascii="仿宋" w:hAnsi="仿宋" w:eastAsia="仿宋" w:cs="仿宋"/>
                <w:color w:val="000000"/>
                <w:sz w:val="32"/>
                <w:szCs w:val="32"/>
                <w:highlight w:val="none"/>
                <w:lang w:val="en-US" w:eastAsia="zh-CN"/>
              </w:rPr>
              <w:t xml:space="preserve">500</w:t>
            </w:r>
            <w:r>
              <w:rPr>
                <w:rFonts w:ascii="仿宋" w:hAnsi="仿宋" w:eastAsia="仿宋" w:cs="仿宋"/>
                <w:color w:val="000000"/>
                <w:sz w:val="32"/>
                <w:szCs w:val="32"/>
                <w:highlight w:val="none"/>
                <w:lang w:val="en-US" w:eastAsia="zh-CN"/>
              </w:rPr>
            </w:r>
            <w:r/>
          </w:p>
        </w:tc>
        <w:tc>
          <w:tcPr>
            <w:tcW w:w="1343" w:type="dxa"/>
            <w:vAlign w:val="center"/>
            <w:textDirection w:val="lrTb"/>
            <w:noWrap w:val="false"/>
          </w:tcPr>
          <w:p>
            <w:pPr>
              <w:pStyle w:val="1070"/>
              <w:jc w:val="center"/>
              <w:spacing w:line="600" w:lineRule="exact"/>
              <w:rPr>
                <w:rFonts w:hint="eastAsia" w:ascii="仿宋" w:hAnsi="仿宋" w:eastAsia="仿宋" w:cs="仿宋"/>
                <w:bCs/>
                <w:color w:val="000000"/>
                <w:sz w:val="32"/>
                <w:szCs w:val="32"/>
                <w:highlight w:val="none"/>
              </w:rPr>
            </w:pPr>
            <w:r>
              <w:rPr>
                <w:rFonts w:hint="eastAsia" w:ascii="仿宋" w:hAnsi="仿宋" w:eastAsia="仿宋" w:cs="仿宋"/>
                <w:color w:val="000000"/>
                <w:sz w:val="32"/>
                <w:szCs w:val="32"/>
                <w:highlight w:val="none"/>
              </w:rPr>
              <w:t xml:space="preserve">4500</w:t>
            </w:r>
            <w:r>
              <w:rPr>
                <w:rFonts w:hint="eastAsia" w:ascii="仿宋" w:hAnsi="仿宋" w:eastAsia="仿宋" w:cs="仿宋"/>
                <w:bCs/>
                <w:color w:val="000000"/>
                <w:sz w:val="32"/>
                <w:szCs w:val="32"/>
                <w:highlight w:val="none"/>
              </w:rPr>
            </w:r>
            <w:r/>
          </w:p>
        </w:tc>
        <w:tc>
          <w:tcPr>
            <w:tcW w:w="2240" w:type="dxa"/>
            <w:vAlign w:val="center"/>
            <w:vMerge w:val="continue"/>
            <w:textDirection w:val="lrTb"/>
            <w:noWrap w:val="false"/>
          </w:tcPr>
          <w:p>
            <w:pPr>
              <w:pStyle w:val="1070"/>
              <w:jc w:val="center"/>
              <w:spacing w:line="60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tc>
      </w:tr>
      <w:tr>
        <w:trPr>
          <w:trHeight w:val="454"/>
        </w:trPr>
        <w:tc>
          <w:tcPr>
            <w:tcW w:w="382" w:type="dxa"/>
            <w:vAlign w:val="center"/>
            <w:textDirection w:val="lrTb"/>
            <w:noWrap w:val="false"/>
          </w:tcPr>
          <w:p>
            <w:pPr>
              <w:pStyle w:val="1070"/>
              <w:jc w:val="center"/>
              <w:spacing w:line="600" w:lineRule="exact"/>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04</w:t>
            </w:r>
            <w:r>
              <w:rPr>
                <w:rFonts w:hint="eastAsia" w:ascii="仿宋" w:hAnsi="仿宋" w:eastAsia="仿宋" w:cs="仿宋"/>
                <w:bCs/>
                <w:color w:val="000000"/>
                <w:sz w:val="32"/>
                <w:szCs w:val="32"/>
                <w:highlight w:val="none"/>
              </w:rPr>
            </w:r>
            <w:r/>
          </w:p>
        </w:tc>
        <w:tc>
          <w:tcPr>
            <w:tcW w:w="1534" w:type="dxa"/>
            <w:vAlign w:val="center"/>
            <w:textDirection w:val="lrTb"/>
            <w:noWrap w:val="false"/>
          </w:tcPr>
          <w:p>
            <w:pPr>
              <w:pStyle w:val="1070"/>
              <w:jc w:val="left"/>
              <w:spacing w:line="60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红梅街道</w:t>
            </w:r>
            <w:r>
              <w:rPr>
                <w:rFonts w:hint="eastAsia" w:ascii="仿宋" w:hAnsi="仿宋" w:eastAsia="仿宋" w:cs="仿宋"/>
                <w:color w:val="000000"/>
                <w:sz w:val="32"/>
                <w:szCs w:val="32"/>
                <w:highlight w:val="none"/>
              </w:rPr>
            </w:r>
            <w:r/>
          </w:p>
        </w:tc>
        <w:tc>
          <w:tcPr>
            <w:tcW w:w="1515" w:type="dxa"/>
            <w:vAlign w:val="center"/>
            <w:textDirection w:val="lrTb"/>
            <w:noWrap w:val="false"/>
          </w:tcPr>
          <w:p>
            <w:pPr>
              <w:pStyle w:val="1070"/>
              <w:jc w:val="center"/>
              <w:spacing w:line="600" w:lineRule="exact"/>
              <w:rPr>
                <w:rFonts w:ascii="仿宋" w:hAnsi="仿宋" w:eastAsia="仿宋" w:cs="仿宋"/>
                <w:color w:val="000000"/>
                <w:sz w:val="32"/>
                <w:szCs w:val="32"/>
                <w:highlight w:val="none"/>
                <w:lang w:val="en-US" w:eastAsia="zh-CN"/>
              </w:rPr>
            </w:pPr>
            <w:r>
              <w:rPr>
                <w:rFonts w:hint="eastAsia" w:ascii="仿宋" w:hAnsi="仿宋" w:eastAsia="仿宋" w:cs="仿宋"/>
                <w:color w:val="000000"/>
                <w:sz w:val="32"/>
                <w:szCs w:val="32"/>
                <w:highlight w:val="none"/>
                <w:lang w:val="en-US" w:eastAsia="zh-CN"/>
              </w:rPr>
              <w:t xml:space="preserve">500</w:t>
            </w:r>
            <w:r>
              <w:rPr>
                <w:rFonts w:ascii="仿宋" w:hAnsi="仿宋" w:eastAsia="仿宋" w:cs="仿宋"/>
                <w:color w:val="000000"/>
                <w:sz w:val="32"/>
                <w:szCs w:val="32"/>
                <w:highlight w:val="none"/>
                <w:lang w:val="en-US" w:eastAsia="zh-CN"/>
              </w:rPr>
            </w:r>
            <w:r/>
          </w:p>
        </w:tc>
        <w:tc>
          <w:tcPr>
            <w:tcW w:w="1343" w:type="dxa"/>
            <w:vAlign w:val="center"/>
            <w:textDirection w:val="lrTb"/>
            <w:noWrap w:val="false"/>
          </w:tcPr>
          <w:p>
            <w:pPr>
              <w:pStyle w:val="1070"/>
              <w:jc w:val="center"/>
              <w:spacing w:line="60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4500</w:t>
            </w:r>
            <w:r>
              <w:rPr>
                <w:rFonts w:hint="eastAsia" w:ascii="仿宋" w:hAnsi="仿宋" w:eastAsia="仿宋" w:cs="仿宋"/>
                <w:color w:val="000000"/>
                <w:sz w:val="32"/>
                <w:szCs w:val="32"/>
                <w:highlight w:val="none"/>
              </w:rPr>
            </w:r>
            <w:r/>
          </w:p>
        </w:tc>
        <w:tc>
          <w:tcPr>
            <w:tcW w:w="2240" w:type="dxa"/>
            <w:vAlign w:val="center"/>
            <w:vMerge w:val="continue"/>
            <w:textDirection w:val="lrTb"/>
            <w:noWrap w:val="false"/>
          </w:tcPr>
          <w:p>
            <w:pPr>
              <w:pStyle w:val="1070"/>
              <w:jc w:val="center"/>
              <w:spacing w:line="60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tc>
      </w:tr>
    </w:tbl>
    <w:p>
      <w:pPr>
        <w:pStyle w:val="1070"/>
        <w:ind w:firstLine="643"/>
        <w:keepLines w:val="0"/>
        <w:keepNext w:val="0"/>
        <w:pageBreakBefore w:val="0"/>
        <w:spacing w:before="233" w:line="360" w:lineRule="auto"/>
        <w:widowControl w:val="off"/>
        <w:rPr>
          <w:rFonts w:ascii="仿宋" w:hAnsi="仿宋" w:eastAsia="仿宋" w:cs="宋体"/>
          <w:b/>
          <w:bCs/>
          <w:color w:val="000000"/>
          <w:spacing w:val="2"/>
          <w:sz w:val="32"/>
          <w:szCs w:val="32"/>
        </w:rPr>
      </w:pPr>
      <w:r>
        <w:rPr>
          <w:rFonts w:hint="eastAsia" w:ascii="仿宋" w:hAnsi="仿宋" w:eastAsia="仿宋" w:cs="宋体"/>
          <w:b/>
          <w:bCs/>
          <w:color w:val="000000"/>
          <w:sz w:val="32"/>
          <w:szCs w:val="32"/>
          <w:highlight w:val="none"/>
        </w:rPr>
        <w:t xml:space="preserve">本项目共分4个包，投标人可对本次采购的单个包或全部包进行响应，</w:t>
      </w:r>
      <w:r>
        <w:rPr>
          <w:rFonts w:hint="eastAsia" w:ascii="仿宋" w:hAnsi="仿宋" w:eastAsia="仿宋" w:cs="宋体"/>
          <w:b/>
          <w:bCs/>
          <w:color w:val="000000"/>
          <w:sz w:val="32"/>
          <w:szCs w:val="32"/>
        </w:rPr>
        <w:t xml:space="preserve">在投标文件中注明所投包号并响应该包全部内容。每个投标人仅限中标一个包。</w:t>
      </w:r>
      <w:r>
        <w:rPr>
          <w:rFonts w:hint="eastAsia" w:ascii="仿宋" w:hAnsi="仿宋" w:eastAsia="仿宋" w:cs="宋体"/>
          <w:b/>
          <w:bCs/>
          <w:color w:val="000000"/>
          <w:spacing w:val="2"/>
          <w:sz w:val="32"/>
          <w:szCs w:val="32"/>
        </w:rPr>
        <w:t xml:space="preserve">4个采购包同时评审，按采购包1、采购包2、采购包3、采购包4的顺序依次确定中标人，前采购包确定为第一中标候选人的投标人不再列为后续采购包的中标候选人，由</w:t>
      </w:r>
      <w:r>
        <w:rPr>
          <w:rFonts w:hint="eastAsia" w:ascii="仿宋" w:hAnsi="仿宋" w:eastAsia="仿宋" w:cs="宋体"/>
          <w:b/>
          <w:bCs/>
          <w:color w:val="000000"/>
          <w:spacing w:val="2"/>
          <w:sz w:val="32"/>
          <w:szCs w:val="32"/>
          <w:lang w:val="en-US" w:eastAsia="zh-CN"/>
        </w:rPr>
        <w:t xml:space="preserve">下一名</w:t>
      </w:r>
      <w:r>
        <w:rPr>
          <w:rFonts w:hint="eastAsia" w:ascii="仿宋" w:hAnsi="仿宋" w:eastAsia="仿宋" w:cs="宋体"/>
          <w:b/>
          <w:bCs/>
          <w:color w:val="000000"/>
          <w:spacing w:val="2"/>
          <w:sz w:val="32"/>
          <w:szCs w:val="32"/>
        </w:rPr>
        <w:t xml:space="preserve">中标候选人递补。</w:t>
      </w:r>
      <w:r>
        <w:rPr>
          <w:rFonts w:ascii="仿宋" w:hAnsi="仿宋" w:eastAsia="仿宋" w:cs="宋体"/>
          <w:b/>
          <w:bCs/>
          <w:color w:val="000000"/>
          <w:spacing w:val="2"/>
          <w:sz w:val="32"/>
          <w:szCs w:val="32"/>
        </w:rPr>
      </w:r>
      <w:r/>
    </w:p>
    <w:p>
      <w:pPr>
        <w:pStyle w:val="1070"/>
        <w:ind w:firstLine="640"/>
        <w:spacing w:line="360" w:lineRule="auto"/>
        <w:rPr>
          <w:rFonts w:ascii="仿宋" w:hAnsi="仿宋" w:eastAsia="仿宋"/>
          <w:color w:val="000000"/>
          <w:sz w:val="32"/>
          <w:szCs w:val="32"/>
          <w:u w:val="single"/>
        </w:rPr>
      </w:pPr>
      <w:r>
        <w:rPr>
          <w:rFonts w:hint="eastAsia" w:ascii="仿宋" w:hAnsi="仿宋" w:eastAsia="仿宋"/>
          <w:color w:val="000000"/>
          <w:sz w:val="32"/>
          <w:szCs w:val="32"/>
        </w:rPr>
        <w:t xml:space="preserve">6</w:t>
      </w:r>
      <w:r>
        <w:rPr>
          <w:rFonts w:ascii="仿宋" w:hAnsi="仿宋" w:eastAsia="仿宋"/>
          <w:color w:val="000000"/>
          <w:sz w:val="32"/>
          <w:szCs w:val="32"/>
        </w:rPr>
        <w:t xml:space="preserve">.</w:t>
      </w:r>
      <w:r>
        <w:rPr>
          <w:rFonts w:hint="eastAsia" w:ascii="仿宋" w:hAnsi="仿宋" w:eastAsia="仿宋"/>
          <w:color w:val="000000"/>
          <w:sz w:val="32"/>
          <w:szCs w:val="32"/>
        </w:rPr>
        <w:t xml:space="preserve">合同履行期限：</w:t>
      </w:r>
      <w:r>
        <w:rPr>
          <w:rFonts w:hint="eastAsia" w:ascii="仿宋" w:hAnsi="仿宋" w:eastAsia="仿宋"/>
          <w:color w:val="000000"/>
          <w:sz w:val="32"/>
          <w:szCs w:val="32"/>
          <w:lang w:val="en-US" w:eastAsia="zh-CN"/>
        </w:rPr>
        <w:t xml:space="preserve">自合同签订生效之日起</w:t>
      </w:r>
      <w:r>
        <w:rPr>
          <w:rFonts w:hint="eastAsia" w:ascii="仿宋" w:hAnsi="仿宋" w:eastAsia="仿宋"/>
          <w:color w:val="000000"/>
          <w:sz w:val="32"/>
          <w:szCs w:val="32"/>
        </w:rPr>
        <w:t xml:space="preserve">一年。</w:t>
      </w:r>
      <w:r>
        <w:rPr>
          <w:rFonts w:ascii="仿宋" w:hAnsi="仿宋" w:eastAsia="仿宋"/>
          <w:color w:val="000000"/>
          <w:sz w:val="32"/>
          <w:szCs w:val="32"/>
          <w:u w:val="single"/>
        </w:rPr>
      </w:r>
      <w:r/>
    </w:p>
    <w:p>
      <w:pPr>
        <w:pStyle w:val="1070"/>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7</w:t>
      </w:r>
      <w:r>
        <w:rPr>
          <w:rFonts w:ascii="仿宋" w:hAnsi="仿宋" w:eastAsia="仿宋"/>
          <w:color w:val="000000"/>
          <w:sz w:val="32"/>
          <w:szCs w:val="32"/>
        </w:rPr>
        <w:t xml:space="preserve">.本项目是否接受联合体投标：□是  ■否。</w:t>
      </w:r>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8.</w:t>
      </w:r>
      <w:r>
        <w:rPr>
          <w:rFonts w:ascii="仿宋" w:hAnsi="仿宋" w:eastAsia="仿宋"/>
          <w:color w:val="000000"/>
          <w:sz w:val="32"/>
          <w:szCs w:val="32"/>
        </w:rPr>
        <w:t xml:space="preserve">本项目是否接受</w:t>
      </w:r>
      <w:r>
        <w:rPr>
          <w:rFonts w:hint="eastAsia" w:ascii="仿宋" w:hAnsi="仿宋" w:eastAsia="仿宋"/>
          <w:color w:val="000000"/>
          <w:sz w:val="32"/>
          <w:szCs w:val="32"/>
        </w:rPr>
        <w:t xml:space="preserve">进口产品</w:t>
      </w:r>
      <w:r>
        <w:rPr>
          <w:rFonts w:ascii="仿宋" w:hAnsi="仿宋" w:eastAsia="仿宋"/>
          <w:color w:val="000000"/>
          <w:sz w:val="32"/>
          <w:szCs w:val="32"/>
        </w:rPr>
        <w:t xml:space="preserve">投标：□是  ■否。</w:t>
      </w:r>
      <w:r>
        <w:rPr>
          <w:rFonts w:ascii="仿宋" w:hAnsi="仿宋" w:eastAsia="仿宋"/>
          <w:color w:val="000000"/>
          <w:sz w:val="32"/>
          <w:szCs w:val="32"/>
        </w:rPr>
      </w:r>
      <w:r/>
    </w:p>
    <w:p>
      <w:pPr>
        <w:pStyle w:val="1072"/>
        <w:ind w:firstLine="643"/>
        <w:jc w:val="left"/>
        <w:spacing w:before="0" w:line="360" w:lineRule="auto"/>
        <w:rPr>
          <w:rFonts w:ascii="仿宋" w:hAnsi="仿宋" w:eastAsia="仿宋"/>
          <w:color w:val="000000"/>
          <w:sz w:val="32"/>
          <w:szCs w:val="32"/>
        </w:rPr>
      </w:pPr>
      <w:r/>
      <w:bookmarkStart w:id="10" w:name="_Toc35393791"/>
      <w:r/>
      <w:bookmarkStart w:id="11" w:name="_Toc28359003"/>
      <w:r/>
      <w:bookmarkStart w:id="12" w:name="_Toc28359080"/>
      <w:r/>
      <w:bookmarkStart w:id="13" w:name="_Toc35393622"/>
      <w:r>
        <w:rPr>
          <w:rFonts w:ascii="仿宋" w:hAnsi="仿宋" w:eastAsia="仿宋"/>
          <w:color w:val="000000"/>
          <w:sz w:val="32"/>
          <w:szCs w:val="32"/>
        </w:rPr>
        <w:t xml:space="preserve">二、申请人的资格要求（须同时满足）</w:t>
      </w:r>
      <w:bookmarkEnd w:id="10"/>
      <w:r/>
      <w:bookmarkEnd w:id="11"/>
      <w:r/>
      <w:bookmarkEnd w:id="12"/>
      <w:r/>
      <w:bookmarkEnd w:id="13"/>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1.满足《中华人民共和国政府采购法》第二十二条规定</w:t>
      </w:r>
      <w:r>
        <w:rPr>
          <w:rFonts w:hint="eastAsia" w:ascii="仿宋" w:hAnsi="仿宋" w:eastAsia="仿宋"/>
          <w:color w:val="000000"/>
          <w:sz w:val="32"/>
          <w:szCs w:val="32"/>
        </w:rPr>
        <w:t xml:space="preserve">以及下列情形：</w:t>
      </w:r>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bookmarkStart w:id="14" w:name="_Toc28359004"/>
      <w:r/>
      <w:bookmarkStart w:id="15" w:name="_Toc28359081"/>
      <w:r>
        <w:rPr>
          <w:rFonts w:ascii="仿宋" w:hAnsi="仿宋" w:eastAsia="仿宋"/>
          <w:color w:val="000000"/>
          <w:sz w:val="32"/>
          <w:szCs w:val="32"/>
        </w:rPr>
        <w:t xml:space="preserve">2.落实政府采购政策需满足的资格要求：</w:t>
      </w:r>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2.1 中小企业政策</w:t>
      </w:r>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□本项目不专门面向中小企业预留采购份额。</w:t>
      </w:r>
      <w:r>
        <w:rPr>
          <w:rFonts w:ascii="仿宋" w:hAnsi="仿宋" w:eastAsia="仿宋"/>
          <w:color w:val="000000"/>
          <w:sz w:val="32"/>
          <w:szCs w:val="32"/>
        </w:rPr>
      </w:r>
      <w:r/>
    </w:p>
    <w:p>
      <w:pPr>
        <w:pStyle w:val="1070"/>
        <w:ind w:firstLine="640"/>
        <w:spacing w:line="360" w:lineRule="auto"/>
        <w:rPr>
          <w:rFonts w:ascii="仿宋" w:hAnsi="仿宋" w:eastAsia="仿宋"/>
          <w:b/>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本项目专门面向  </w:t>
      </w:r>
      <w:r>
        <w:rPr>
          <w:rFonts w:hint="eastAsia" w:ascii="仿宋" w:hAnsi="仿宋" w:eastAsia="仿宋"/>
          <w:color w:val="000000"/>
          <w:sz w:val="32"/>
          <w:szCs w:val="32"/>
        </w:rPr>
        <w:t xml:space="preserve">■</w:t>
      </w:r>
      <w:r>
        <w:rPr>
          <w:rFonts w:ascii="仿宋" w:hAnsi="仿宋" w:eastAsia="仿宋"/>
          <w:color w:val="000000"/>
          <w:sz w:val="32"/>
          <w:szCs w:val="32"/>
        </w:rPr>
        <w:t xml:space="preserve">中小 □小微企业  采购。即：</w:t>
      </w:r>
      <w:r>
        <w:rPr>
          <w:rFonts w:ascii="仿宋" w:hAnsi="仿宋" w:eastAsia="仿宋"/>
          <w:b/>
          <w:color w:val="000000"/>
          <w:sz w:val="32"/>
          <w:szCs w:val="32"/>
        </w:rPr>
        <w:t xml:space="preserve">提供的服务全部由符合政策要求的中小/小微企业承接。</w:t>
      </w:r>
      <w:r>
        <w:rPr>
          <w:rFonts w:ascii="仿宋" w:hAnsi="仿宋" w:eastAsia="仿宋"/>
          <w:b/>
          <w:color w:val="000000"/>
          <w:sz w:val="32"/>
          <w:szCs w:val="32"/>
        </w:rPr>
      </w:r>
      <w:r/>
    </w:p>
    <w:p>
      <w:pPr>
        <w:pStyle w:val="1070"/>
        <w:ind w:firstLine="640"/>
        <w:spacing w:line="360" w:lineRule="auto"/>
        <w:rPr>
          <w:rFonts w:ascii="仿宋" w:hAnsi="仿宋" w:eastAsia="仿宋" w:cs="Times New Roman"/>
          <w:color w:val="000000"/>
          <w:sz w:val="32"/>
          <w:szCs w:val="32"/>
        </w:rPr>
      </w:pPr>
      <w:r>
        <w:rPr>
          <w:rFonts w:ascii="仿宋" w:hAnsi="仿宋" w:eastAsia="仿宋"/>
          <w:color w:val="000000"/>
          <w:sz w:val="32"/>
          <w:szCs w:val="32"/>
        </w:rPr>
        <w:t xml:space="preserve">□本项目预留部分采购项目预算专门面向中小企业采购。</w:t>
      </w:r>
      <w:r>
        <w:rPr>
          <w:rFonts w:ascii="仿宋" w:hAnsi="仿宋" w:eastAsia="仿宋" w:cs="Times New Roman"/>
          <w:color w:val="000000"/>
          <w:sz w:val="32"/>
          <w:szCs w:val="32"/>
        </w:rPr>
        <w:t xml:space="preserve">对于预留份额，提供的服务由符合政策要求的中小企业承接。预留份额通过以下措施进行：</w:t>
      </w:r>
      <w:r>
        <w:rPr>
          <w:rFonts w:hint="eastAsia" w:ascii="仿宋" w:hAnsi="仿宋" w:eastAsia="仿宋" w:cs="Times New Roman"/>
          <w:color w:val="000000"/>
          <w:sz w:val="32"/>
          <w:szCs w:val="32"/>
        </w:rPr>
        <w:t xml:space="preserve">获得采购合同的投标人应承诺将采购项目中不低于40%的金额分包给一家或多家中小企业。</w:t>
      </w:r>
      <w:r>
        <w:rPr>
          <w:rFonts w:ascii="仿宋" w:hAnsi="仿宋" w:eastAsia="仿宋" w:cs="Times New Roman"/>
          <w:color w:val="000000"/>
          <w:sz w:val="32"/>
          <w:szCs w:val="32"/>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2.2 其它落实政府采购政策的资格要求（如有）：</w:t>
      </w:r>
      <w:r>
        <w:rPr>
          <w:rFonts w:hint="eastAsia" w:ascii="仿宋" w:hAnsi="仿宋" w:eastAsia="仿宋"/>
          <w:color w:val="000000"/>
          <w:sz w:val="32"/>
          <w:szCs w:val="32"/>
          <w:u w:val="single"/>
        </w:rPr>
        <w:t xml:space="preserve">/</w:t>
      </w:r>
      <w:r>
        <w:rPr>
          <w:rFonts w:hint="eastAsia" w:ascii="仿宋" w:hAnsi="仿宋" w:eastAsia="仿宋"/>
          <w:color w:val="000000"/>
          <w:sz w:val="32"/>
          <w:szCs w:val="32"/>
        </w:rPr>
        <w:t xml:space="preserve">。</w:t>
      </w:r>
      <w:r>
        <w:rPr>
          <w:rFonts w:ascii="仿宋" w:hAnsi="仿宋" w:eastAsia="仿宋"/>
          <w:color w:val="000000"/>
          <w:sz w:val="32"/>
          <w:szCs w:val="32"/>
        </w:rPr>
      </w:r>
      <w:r/>
    </w:p>
    <w:p>
      <w:pPr>
        <w:pStyle w:val="1070"/>
        <w:ind w:firstLine="640"/>
        <w:spacing w:line="360" w:lineRule="auto"/>
        <w:rPr>
          <w:rFonts w:ascii="仿宋" w:hAnsi="仿宋" w:eastAsia="仿宋"/>
          <w:i/>
          <w:iCs/>
          <w:color w:val="000000"/>
          <w:sz w:val="32"/>
          <w:szCs w:val="32"/>
          <w:u w:val="single"/>
        </w:rPr>
      </w:pPr>
      <w:r>
        <w:rPr>
          <w:rFonts w:ascii="仿宋" w:hAnsi="仿宋" w:eastAsia="仿宋"/>
          <w:color w:val="000000"/>
          <w:sz w:val="32"/>
          <w:szCs w:val="32"/>
        </w:rPr>
        <w:t xml:space="preserve">3.本项目的特定资格要求：</w:t>
      </w:r>
      <w:r>
        <w:rPr>
          <w:rFonts w:ascii="仿宋" w:hAnsi="仿宋" w:eastAsia="仿宋"/>
          <w:i/>
          <w:iCs/>
          <w:color w:val="000000"/>
          <w:sz w:val="32"/>
          <w:szCs w:val="32"/>
          <w:u w:val="singl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3.1本项目是否接受分支机构参与投标：□是   </w:t>
      </w:r>
      <w:r>
        <w:rPr>
          <w:rFonts w:hint="eastAsia" w:ascii="仿宋" w:hAnsi="仿宋" w:eastAsia="仿宋"/>
          <w:color w:val="000000"/>
          <w:sz w:val="32"/>
          <w:szCs w:val="32"/>
        </w:rPr>
        <w:t xml:space="preserve">■</w:t>
      </w:r>
      <w:r>
        <w:rPr>
          <w:rFonts w:ascii="仿宋" w:hAnsi="仿宋" w:eastAsia="仿宋"/>
          <w:color w:val="000000"/>
          <w:sz w:val="32"/>
          <w:szCs w:val="32"/>
        </w:rPr>
        <w:t xml:space="preserve">否；</w:t>
      </w:r>
      <w:r>
        <w:rPr>
          <w:rFonts w:ascii="仿宋" w:hAnsi="仿宋" w:eastAsia="仿宋"/>
          <w:color w:val="000000"/>
          <w:sz w:val="32"/>
          <w:szCs w:val="32"/>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3.2本项目是否属于政府购买服务：</w:t>
      </w:r>
      <w:r>
        <w:rPr>
          <w:rFonts w:ascii="仿宋" w:hAnsi="仿宋" w:eastAsia="仿宋"/>
          <w:color w:val="000000"/>
          <w:sz w:val="32"/>
          <w:szCs w:val="32"/>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□否</w:t>
      </w:r>
      <w:r>
        <w:rPr>
          <w:rFonts w:ascii="仿宋" w:hAnsi="仿宋" w:eastAsia="仿宋"/>
          <w:color w:val="000000"/>
          <w:sz w:val="32"/>
          <w:szCs w:val="32"/>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是，公益一类事业单位、使用事业编制且由财政拨款保障的群团组织，不得作为承接主体；</w:t>
      </w:r>
      <w:r>
        <w:rPr>
          <w:rFonts w:ascii="仿宋" w:hAnsi="仿宋" w:eastAsia="仿宋"/>
          <w:color w:val="000000"/>
          <w:sz w:val="32"/>
          <w:szCs w:val="32"/>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i/>
          <w:iCs/>
          <w:color w:val="000000"/>
          <w:sz w:val="32"/>
          <w:szCs w:val="32"/>
          <w:u w:val="single"/>
        </w:rPr>
      </w:pPr>
      <w:r>
        <w:rPr>
          <w:rFonts w:ascii="仿宋" w:hAnsi="仿宋" w:eastAsia="仿宋"/>
          <w:color w:val="000000"/>
          <w:sz w:val="32"/>
          <w:szCs w:val="32"/>
        </w:rPr>
        <w:t xml:space="preserve">3.3其他特定资格要求：</w:t>
      </w:r>
      <w:r>
        <w:rPr>
          <w:rFonts w:hint="eastAsia" w:ascii="仿宋" w:hAnsi="仿宋" w:eastAsia="仿宋"/>
          <w:color w:val="000000"/>
          <w:sz w:val="32"/>
          <w:szCs w:val="32"/>
          <w:u w:val="single"/>
        </w:rPr>
        <w:t xml:space="preserve">/</w:t>
      </w:r>
      <w:r>
        <w:rPr>
          <w:rFonts w:hint="eastAsia" w:ascii="仿宋" w:hAnsi="仿宋" w:eastAsia="仿宋"/>
          <w:color w:val="000000"/>
          <w:sz w:val="32"/>
          <w:szCs w:val="32"/>
        </w:rPr>
        <w:t xml:space="preserve">。</w:t>
      </w:r>
      <w:r>
        <w:rPr>
          <w:rFonts w:ascii="仿宋" w:hAnsi="仿宋" w:eastAsia="仿宋"/>
          <w:i/>
          <w:iCs/>
          <w:color w:val="000000"/>
          <w:sz w:val="32"/>
          <w:szCs w:val="32"/>
          <w:u w:val="single"/>
        </w:rPr>
      </w:r>
      <w:r/>
    </w:p>
    <w:p>
      <w:pPr>
        <w:pStyle w:val="1072"/>
        <w:ind w:firstLine="643"/>
        <w:jc w:val="left"/>
        <w:spacing w:before="0" w:line="360" w:lineRule="auto"/>
        <w:widowControl/>
        <w:rPr>
          <w:rFonts w:ascii="仿宋" w:hAnsi="仿宋" w:eastAsia="仿宋"/>
          <w:color w:val="000000"/>
          <w:sz w:val="32"/>
          <w:szCs w:val="32"/>
        </w:rPr>
      </w:pPr>
      <w:r/>
      <w:bookmarkEnd w:id="14"/>
      <w:r/>
      <w:bookmarkEnd w:id="15"/>
      <w:r/>
      <w:bookmarkStart w:id="16" w:name="_Toc35393623"/>
      <w:r/>
      <w:bookmarkStart w:id="17" w:name="_Toc35393792"/>
      <w:r>
        <w:rPr>
          <w:rFonts w:ascii="仿宋" w:hAnsi="仿宋" w:eastAsia="仿宋"/>
          <w:color w:val="000000"/>
          <w:sz w:val="32"/>
          <w:szCs w:val="32"/>
        </w:rPr>
        <w:t xml:space="preserve">三、获取招标文件</w:t>
      </w:r>
      <w:bookmarkEnd w:id="16"/>
      <w:r/>
      <w:bookmarkEnd w:id="17"/>
      <w:r>
        <w:rPr>
          <w:rFonts w:ascii="仿宋" w:hAnsi="仿宋" w:eastAsia="仿宋"/>
          <w:color w:val="000000"/>
          <w:sz w:val="32"/>
          <w:szCs w:val="32"/>
        </w:rPr>
      </w:r>
      <w:r/>
    </w:p>
    <w:p>
      <w:pPr>
        <w:pStyle w:val="1070"/>
        <w:ind w:firstLine="643"/>
        <w:spacing w:line="360" w:lineRule="auto"/>
        <w:rPr>
          <w:rFonts w:ascii="仿宋" w:hAnsi="仿宋" w:eastAsia="仿宋"/>
          <w:b/>
          <w:bCs/>
          <w:color w:val="000000"/>
          <w:sz w:val="32"/>
          <w:szCs w:val="32"/>
          <w:lang w:bidi="ar"/>
        </w:rPr>
      </w:pPr>
      <w:r>
        <w:rPr>
          <w:rFonts w:ascii="仿宋" w:hAnsi="仿宋" w:eastAsia="仿宋"/>
          <w:b/>
          <w:bCs/>
          <w:color w:val="000000"/>
          <w:sz w:val="32"/>
          <w:szCs w:val="32"/>
          <w:lang w:bidi="ar"/>
        </w:rPr>
        <w:t xml:space="preserve">1.时间：</w:t>
      </w:r>
      <w:r>
        <w:rPr>
          <w:rFonts w:hint="eastAsia" w:ascii="仿宋" w:hAnsi="仿宋" w:eastAsia="仿宋"/>
          <w:b/>
          <w:bCs/>
          <w:color w:val="000000"/>
          <w:sz w:val="32"/>
          <w:szCs w:val="32"/>
          <w:lang w:val="en-US" w:eastAsia="zh-CN" w:bidi="ar"/>
        </w:rPr>
        <w:t xml:space="preserve">2025</w:t>
      </w:r>
      <w:r>
        <w:rPr>
          <w:rFonts w:hint="eastAsia" w:ascii="仿宋" w:hAnsi="仿宋" w:eastAsia="仿宋" w:cs="宋体"/>
          <w:b/>
          <w:bCs/>
          <w:color w:val="000000"/>
          <w:sz w:val="32"/>
          <w:szCs w:val="32"/>
        </w:rPr>
        <w:t xml:space="preserve">年</w:t>
      </w:r>
      <w:r>
        <w:rPr>
          <w:rFonts w:hint="eastAsia" w:ascii="仿宋" w:hAnsi="仿宋" w:eastAsia="仿宋" w:cs="宋体"/>
          <w:b/>
          <w:bCs/>
          <w:color w:val="000000"/>
          <w:sz w:val="32"/>
          <w:szCs w:val="32"/>
          <w:lang w:val="en-US" w:eastAsia="zh-CN"/>
        </w:rPr>
        <w:t xml:space="preserve">12</w:t>
      </w:r>
      <w:r>
        <w:rPr>
          <w:rFonts w:hint="eastAsia" w:ascii="仿宋" w:hAnsi="仿宋" w:eastAsia="仿宋" w:cs="宋体"/>
          <w:b/>
          <w:bCs/>
          <w:color w:val="000000"/>
          <w:sz w:val="32"/>
          <w:szCs w:val="32"/>
        </w:rPr>
        <w:t xml:space="preserve">月</w:t>
      </w:r>
      <w:r>
        <w:rPr>
          <w:rFonts w:hint="eastAsia" w:ascii="仿宋" w:hAnsi="仿宋" w:eastAsia="仿宋" w:cs="宋体"/>
          <w:b/>
          <w:bCs/>
          <w:color w:val="000000"/>
          <w:sz w:val="32"/>
          <w:szCs w:val="32"/>
          <w:lang w:val="en-US" w:eastAsia="zh-CN"/>
        </w:rPr>
        <w:t xml:space="preserve">05</w:t>
      </w:r>
      <w:r>
        <w:rPr>
          <w:rFonts w:hint="eastAsia" w:ascii="仿宋" w:hAnsi="仿宋" w:eastAsia="仿宋" w:cs="宋体"/>
          <w:b/>
          <w:bCs/>
          <w:color w:val="000000"/>
          <w:sz w:val="32"/>
          <w:szCs w:val="32"/>
        </w:rPr>
        <w:t xml:space="preserve">日</w:t>
      </w:r>
      <w:r>
        <w:rPr>
          <w:rFonts w:hint="eastAsia" w:ascii="仿宋" w:hAnsi="仿宋" w:eastAsia="仿宋"/>
          <w:b/>
          <w:bCs/>
          <w:color w:val="000000"/>
          <w:sz w:val="32"/>
          <w:szCs w:val="32"/>
          <w:lang w:bidi="ar"/>
        </w:rPr>
        <w:t xml:space="preserve">至</w:t>
      </w:r>
      <w:r>
        <w:rPr>
          <w:rFonts w:hint="eastAsia" w:ascii="仿宋" w:hAnsi="仿宋" w:eastAsia="仿宋"/>
          <w:b/>
          <w:bCs/>
          <w:color w:val="000000"/>
          <w:sz w:val="32"/>
          <w:szCs w:val="32"/>
          <w:lang w:val="en-US" w:eastAsia="zh-CN" w:bidi="ar"/>
        </w:rPr>
        <w:t xml:space="preserve">2025</w:t>
      </w:r>
      <w:r>
        <w:rPr>
          <w:rFonts w:hint="eastAsia" w:ascii="仿宋" w:hAnsi="仿宋" w:eastAsia="仿宋" w:cs="宋体"/>
          <w:b/>
          <w:bCs/>
          <w:color w:val="000000"/>
          <w:sz w:val="32"/>
          <w:szCs w:val="32"/>
        </w:rPr>
        <w:t xml:space="preserve">年</w:t>
      </w:r>
      <w:r>
        <w:rPr>
          <w:rFonts w:hint="eastAsia" w:ascii="仿宋" w:hAnsi="仿宋" w:eastAsia="仿宋" w:cs="宋体"/>
          <w:b/>
          <w:bCs/>
          <w:color w:val="000000"/>
          <w:sz w:val="32"/>
          <w:szCs w:val="32"/>
          <w:lang w:val="en-US" w:eastAsia="zh-CN"/>
        </w:rPr>
        <w:t xml:space="preserve">12</w:t>
      </w:r>
      <w:r>
        <w:rPr>
          <w:rFonts w:hint="eastAsia" w:ascii="仿宋" w:hAnsi="仿宋" w:eastAsia="仿宋" w:cs="宋体"/>
          <w:b/>
          <w:bCs/>
          <w:color w:val="000000"/>
          <w:sz w:val="32"/>
          <w:szCs w:val="32"/>
        </w:rPr>
        <w:t xml:space="preserve">月</w:t>
      </w:r>
      <w:r>
        <w:rPr>
          <w:rFonts w:hint="eastAsia" w:ascii="仿宋" w:hAnsi="仿宋" w:eastAsia="仿宋" w:cs="宋体"/>
          <w:b/>
          <w:bCs/>
          <w:color w:val="000000"/>
          <w:sz w:val="32"/>
          <w:szCs w:val="32"/>
          <w:lang w:val="en-US" w:eastAsia="zh-CN"/>
        </w:rPr>
        <w:t xml:space="preserve">15</w:t>
      </w:r>
      <w:r>
        <w:rPr>
          <w:rFonts w:hint="eastAsia" w:ascii="仿宋" w:hAnsi="仿宋" w:eastAsia="仿宋" w:cs="宋体"/>
          <w:b/>
          <w:bCs/>
          <w:color w:val="000000"/>
          <w:sz w:val="32"/>
          <w:szCs w:val="32"/>
        </w:rPr>
        <w:t xml:space="preserve">日</w:t>
      </w:r>
      <w:r>
        <w:rPr>
          <w:rFonts w:hint="eastAsia" w:ascii="仿宋" w:hAnsi="仿宋" w:eastAsia="仿宋"/>
          <w:b/>
          <w:bCs/>
          <w:color w:val="000000"/>
          <w:sz w:val="32"/>
          <w:szCs w:val="32"/>
          <w:lang w:bidi="ar"/>
        </w:rPr>
        <w:t xml:space="preserve">（北京时间）。</w:t>
      </w:r>
      <w:r>
        <w:rPr>
          <w:rFonts w:ascii="仿宋" w:hAnsi="仿宋" w:eastAsia="仿宋"/>
          <w:b/>
          <w:bCs/>
          <w:color w:val="000000"/>
          <w:sz w:val="32"/>
          <w:szCs w:val="32"/>
          <w:lang w:bidi="ar"/>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lang w:bidi="ar"/>
        </w:rPr>
        <w:t xml:space="preserve">2.地点：</w:t>
      </w:r>
      <w:r>
        <w:rPr>
          <w:rFonts w:hint="eastAsia" w:ascii="仿宋" w:hAnsi="仿宋" w:eastAsia="仿宋"/>
          <w:color w:val="000000"/>
          <w:sz w:val="32"/>
          <w:szCs w:val="32"/>
          <w:lang w:bidi="ar"/>
        </w:rPr>
        <w:t xml:space="preserve">“苏采云”政府采购一体化平台。</w:t>
      </w:r>
      <w:r>
        <w:rPr>
          <w:rFonts w:ascii="仿宋" w:hAnsi="仿宋" w:eastAsia="仿宋"/>
          <w:color w:val="000000"/>
          <w:sz w:val="32"/>
          <w:szCs w:val="32"/>
        </w:rPr>
      </w:r>
      <w:r/>
    </w:p>
    <w:p>
      <w:pPr>
        <w:pStyle w:val="1070"/>
        <w:ind w:firstLine="640"/>
        <w:jc w:val="left"/>
        <w:spacing w:line="360" w:lineRule="auto"/>
        <w:widowControl/>
        <w:rPr>
          <w:rFonts w:ascii="仿宋" w:hAnsi="仿宋" w:eastAsia="仿宋"/>
          <w:color w:val="000000"/>
          <w:sz w:val="32"/>
          <w:szCs w:val="32"/>
          <w:lang w:bidi="ar"/>
        </w:rPr>
      </w:pPr>
      <w:r>
        <w:rPr>
          <w:rFonts w:ascii="仿宋" w:hAnsi="仿宋" w:eastAsia="仿宋"/>
          <w:color w:val="000000"/>
          <w:sz w:val="32"/>
          <w:szCs w:val="32"/>
          <w:lang w:bidi="ar"/>
        </w:rPr>
        <w:t xml:space="preserve">3.方式：</w:t>
      </w:r>
      <w:r>
        <w:rPr>
          <w:rFonts w:hint="eastAsia" w:ascii="仿宋" w:hAnsi="仿宋" w:eastAsia="仿宋"/>
          <w:color w:val="000000"/>
          <w:sz w:val="32"/>
          <w:szCs w:val="32"/>
          <w:lang w:bidi="ar"/>
        </w:rPr>
        <w:t xml:space="preserve">“苏采云”政府采购一体化平台自行免费下载</w:t>
      </w:r>
      <w:r>
        <w:rPr>
          <w:rFonts w:ascii="Calibri" w:hAnsi="Calibri" w:eastAsia="仿宋" w:cs="Calibri"/>
          <w:color w:val="000000"/>
          <w:sz w:val="32"/>
          <w:szCs w:val="32"/>
          <w:lang w:bidi="ar"/>
        </w:rPr>
        <w:t xml:space="preserve"> </w:t>
      </w:r>
      <w:r>
        <w:rPr>
          <w:rFonts w:hint="eastAsia" w:ascii="Calibri" w:hAnsi="Calibri" w:eastAsia="仿宋" w:cs="Calibri"/>
          <w:color w:val="000000"/>
          <w:sz w:val="32"/>
          <w:szCs w:val="32"/>
          <w:lang w:bidi="ar"/>
        </w:rPr>
        <w:t xml:space="preserve">。</w:t>
      </w:r>
      <w:r>
        <w:rPr>
          <w:rFonts w:ascii="仿宋" w:hAnsi="仿宋" w:eastAsia="仿宋"/>
          <w:color w:val="000000"/>
          <w:sz w:val="32"/>
          <w:szCs w:val="32"/>
          <w:lang w:bidi="ar"/>
        </w:rPr>
      </w:r>
      <w:r/>
    </w:p>
    <w:p>
      <w:pPr>
        <w:pStyle w:val="1070"/>
        <w:ind w:firstLine="640"/>
        <w:jc w:val="left"/>
        <w:spacing w:line="360" w:lineRule="auto"/>
        <w:widowControl/>
        <w:rPr>
          <w:rFonts w:ascii="仿宋" w:hAnsi="仿宋" w:eastAsia="仿宋"/>
          <w:color w:val="000000"/>
          <w:sz w:val="32"/>
          <w:szCs w:val="32"/>
        </w:rPr>
      </w:pPr>
      <w:r>
        <w:rPr>
          <w:rFonts w:ascii="仿宋" w:hAnsi="仿宋" w:eastAsia="仿宋"/>
          <w:color w:val="000000"/>
          <w:sz w:val="32"/>
          <w:szCs w:val="32"/>
          <w:lang w:bidi="ar"/>
        </w:rPr>
        <w:t xml:space="preserve">4.售价：</w:t>
      </w:r>
      <w:r>
        <w:rPr>
          <w:rFonts w:hint="eastAsia" w:ascii="仿宋" w:hAnsi="仿宋" w:eastAsia="仿宋"/>
          <w:color w:val="000000"/>
          <w:sz w:val="32"/>
          <w:szCs w:val="32"/>
          <w:lang w:bidi="ar"/>
        </w:rPr>
        <w:t xml:space="preserve">0元</w:t>
      </w:r>
      <w:r>
        <w:rPr>
          <w:rFonts w:ascii="仿宋" w:hAnsi="仿宋" w:eastAsia="仿宋"/>
          <w:color w:val="000000"/>
          <w:sz w:val="32"/>
          <w:szCs w:val="32"/>
          <w:lang w:bidi="ar"/>
        </w:rPr>
        <w:t xml:space="preserve">。</w:t>
      </w:r>
      <w:r>
        <w:rPr>
          <w:rFonts w:ascii="仿宋" w:hAnsi="仿宋" w:eastAsia="仿宋"/>
          <w:color w:val="000000"/>
          <w:sz w:val="32"/>
          <w:szCs w:val="32"/>
        </w:rPr>
      </w:r>
      <w:r/>
    </w:p>
    <w:p>
      <w:pPr>
        <w:pStyle w:val="1072"/>
        <w:ind w:firstLine="643"/>
        <w:jc w:val="left"/>
        <w:spacing w:before="0" w:line="360" w:lineRule="auto"/>
        <w:widowControl/>
        <w:rPr>
          <w:rFonts w:ascii="仿宋" w:hAnsi="仿宋" w:eastAsia="仿宋"/>
          <w:color w:val="000000"/>
          <w:sz w:val="32"/>
          <w:szCs w:val="32"/>
        </w:rPr>
      </w:pPr>
      <w:r/>
      <w:bookmarkStart w:id="18" w:name="_Toc28359082"/>
      <w:r/>
      <w:bookmarkStart w:id="19" w:name="_Toc28359005"/>
      <w:r/>
      <w:bookmarkStart w:id="20" w:name="_Toc35393624"/>
      <w:r/>
      <w:bookmarkStart w:id="21" w:name="_Toc35393793"/>
      <w:r>
        <w:rPr>
          <w:rFonts w:ascii="仿宋" w:hAnsi="仿宋" w:eastAsia="仿宋"/>
          <w:color w:val="000000"/>
          <w:sz w:val="32"/>
          <w:szCs w:val="32"/>
        </w:rPr>
        <w:t xml:space="preserve">四、提交投标文件</w:t>
      </w:r>
      <w:bookmarkEnd w:id="18"/>
      <w:r/>
      <w:bookmarkEnd w:id="19"/>
      <w:r>
        <w:rPr>
          <w:rFonts w:ascii="仿宋" w:hAnsi="仿宋" w:eastAsia="仿宋"/>
          <w:color w:val="000000"/>
          <w:sz w:val="32"/>
          <w:szCs w:val="32"/>
        </w:rPr>
        <w:t xml:space="preserve">截止时间、开标时间和地点</w:t>
      </w:r>
      <w:bookmarkEnd w:id="20"/>
      <w:r/>
      <w:bookmarkEnd w:id="21"/>
      <w:r>
        <w:rPr>
          <w:rFonts w:ascii="仿宋" w:hAnsi="仿宋" w:eastAsia="仿宋"/>
          <w:color w:val="000000"/>
          <w:sz w:val="32"/>
          <w:szCs w:val="32"/>
        </w:rPr>
      </w:r>
      <w:r/>
    </w:p>
    <w:p>
      <w:pPr>
        <w:pStyle w:val="1070"/>
        <w:ind w:firstLine="643"/>
        <w:spacing w:line="360" w:lineRule="auto"/>
        <w:rPr>
          <w:rFonts w:ascii="仿宋" w:hAnsi="仿宋" w:eastAsia="仿宋"/>
          <w:b/>
          <w:bCs/>
          <w:color w:val="000000"/>
          <w:sz w:val="32"/>
          <w:szCs w:val="32"/>
          <w:u w:val="single"/>
        </w:rPr>
      </w:pPr>
      <w:r>
        <w:rPr>
          <w:rFonts w:ascii="仿宋" w:hAnsi="仿宋" w:eastAsia="仿宋"/>
          <w:b/>
          <w:bCs/>
          <w:color w:val="000000"/>
          <w:sz w:val="32"/>
          <w:szCs w:val="32"/>
          <w:lang w:bidi="ar"/>
        </w:rPr>
        <w:t xml:space="preserve">投标截止时间、开标时间：</w:t>
      </w:r>
      <w:r>
        <w:rPr>
          <w:rFonts w:hint="eastAsia" w:ascii="仿宋" w:hAnsi="仿宋" w:eastAsia="仿宋"/>
          <w:b/>
          <w:bCs/>
          <w:color w:val="000000"/>
          <w:sz w:val="32"/>
          <w:szCs w:val="32"/>
          <w:lang w:val="en-US" w:eastAsia="zh-CN"/>
        </w:rPr>
        <w:t xml:space="preserve">2025</w:t>
      </w:r>
      <w:r>
        <w:rPr>
          <w:rFonts w:hint="eastAsia" w:ascii="仿宋" w:hAnsi="仿宋" w:eastAsia="仿宋" w:cs="宋体"/>
          <w:b/>
          <w:bCs/>
          <w:color w:val="000000"/>
          <w:sz w:val="32"/>
          <w:szCs w:val="32"/>
        </w:rPr>
        <w:t xml:space="preserve">年</w:t>
      </w:r>
      <w:r>
        <w:rPr>
          <w:rFonts w:hint="eastAsia" w:ascii="仿宋" w:hAnsi="仿宋" w:eastAsia="仿宋" w:cs="宋体"/>
          <w:b/>
          <w:bCs/>
          <w:color w:val="000000"/>
          <w:sz w:val="32"/>
          <w:szCs w:val="32"/>
          <w:lang w:val="en-US" w:eastAsia="zh-CN"/>
        </w:rPr>
        <w:t xml:space="preserve">12</w:t>
      </w:r>
      <w:r>
        <w:rPr>
          <w:rFonts w:hint="eastAsia" w:ascii="仿宋" w:hAnsi="仿宋" w:eastAsia="仿宋" w:cs="宋体"/>
          <w:b/>
          <w:bCs/>
          <w:color w:val="000000"/>
          <w:sz w:val="32"/>
          <w:szCs w:val="32"/>
        </w:rPr>
        <w:t xml:space="preserve">月</w:t>
      </w:r>
      <w:r>
        <w:rPr>
          <w:rFonts w:hint="eastAsia" w:ascii="仿宋" w:hAnsi="仿宋" w:eastAsia="仿宋" w:cs="宋体"/>
          <w:b/>
          <w:bCs/>
          <w:color w:val="000000"/>
          <w:sz w:val="32"/>
          <w:szCs w:val="32"/>
          <w:lang w:val="en-US" w:eastAsia="zh-CN"/>
        </w:rPr>
        <w:t xml:space="preserve">26</w:t>
      </w:r>
      <w:r>
        <w:rPr>
          <w:rFonts w:hint="eastAsia" w:ascii="仿宋" w:hAnsi="仿宋" w:eastAsia="仿宋" w:cs="宋体"/>
          <w:b/>
          <w:bCs/>
          <w:color w:val="000000"/>
          <w:sz w:val="32"/>
          <w:szCs w:val="32"/>
        </w:rPr>
        <w:t xml:space="preserve">日</w:t>
      </w:r>
      <w:r>
        <w:rPr>
          <w:rFonts w:hint="eastAsia" w:ascii="仿宋" w:hAnsi="仿宋" w:eastAsia="仿宋" w:cs="宋体"/>
          <w:b/>
          <w:bCs/>
          <w:color w:val="000000"/>
          <w:sz w:val="32"/>
          <w:szCs w:val="32"/>
          <w:lang w:val="en-US" w:eastAsia="zh-CN"/>
        </w:rPr>
        <w:t xml:space="preserve">09</w:t>
      </w:r>
      <w:r>
        <w:rPr>
          <w:rFonts w:hint="eastAsia" w:ascii="仿宋" w:hAnsi="仿宋" w:eastAsia="仿宋" w:cs="宋体"/>
          <w:b/>
          <w:bCs/>
          <w:color w:val="000000"/>
          <w:sz w:val="32"/>
          <w:szCs w:val="32"/>
        </w:rPr>
        <w:t xml:space="preserve">点</w:t>
      </w:r>
      <w:r>
        <w:rPr>
          <w:rFonts w:hint="eastAsia" w:ascii="仿宋" w:hAnsi="仿宋" w:eastAsia="仿宋" w:cs="宋体"/>
          <w:b/>
          <w:bCs/>
          <w:color w:val="000000"/>
          <w:sz w:val="32"/>
          <w:szCs w:val="32"/>
          <w:lang w:val="en-US" w:eastAsia="zh-CN"/>
        </w:rPr>
        <w:t xml:space="preserve">30</w:t>
      </w:r>
      <w:r>
        <w:rPr>
          <w:rFonts w:hint="eastAsia" w:ascii="仿宋" w:hAnsi="仿宋" w:eastAsia="仿宋" w:cs="宋体"/>
          <w:b/>
          <w:bCs/>
          <w:color w:val="000000"/>
          <w:sz w:val="32"/>
          <w:szCs w:val="32"/>
        </w:rPr>
        <w:t xml:space="preserve">分</w:t>
      </w:r>
      <w:r>
        <w:rPr>
          <w:rFonts w:ascii="仿宋" w:hAnsi="仿宋" w:eastAsia="仿宋"/>
          <w:b/>
          <w:bCs/>
          <w:color w:val="000000"/>
          <w:sz w:val="32"/>
          <w:szCs w:val="32"/>
          <w:lang w:bidi="ar"/>
        </w:rPr>
        <w:t xml:space="preserve">（北京时间）</w:t>
      </w:r>
      <w:r>
        <w:rPr>
          <w:rFonts w:ascii="仿宋" w:hAnsi="仿宋" w:eastAsia="仿宋"/>
          <w:b/>
          <w:bCs/>
          <w:iCs/>
          <w:color w:val="000000"/>
          <w:sz w:val="32"/>
          <w:szCs w:val="32"/>
          <w:lang w:bidi="ar"/>
        </w:rPr>
        <w:t xml:space="preserve">。</w:t>
      </w:r>
      <w:r>
        <w:rPr>
          <w:rFonts w:ascii="仿宋" w:hAnsi="仿宋" w:eastAsia="仿宋"/>
          <w:b/>
          <w:bCs/>
          <w:color w:val="000000"/>
          <w:sz w:val="32"/>
          <w:szCs w:val="32"/>
          <w:u w:val="single"/>
        </w:rPr>
      </w:r>
      <w:r/>
    </w:p>
    <w:p>
      <w:pPr>
        <w:pStyle w:val="1070"/>
        <w:ind w:firstLine="640"/>
        <w:spacing w:line="360" w:lineRule="auto"/>
        <w:rPr>
          <w:rFonts w:ascii="仿宋" w:hAnsi="仿宋" w:eastAsia="仿宋"/>
          <w:b/>
          <w:bCs/>
          <w:color w:val="000000"/>
          <w:sz w:val="32"/>
          <w:szCs w:val="32"/>
        </w:rPr>
      </w:pPr>
      <w:r>
        <w:rPr>
          <w:rFonts w:ascii="仿宋" w:hAnsi="仿宋" w:eastAsia="仿宋"/>
          <w:color w:val="000000"/>
          <w:sz w:val="32"/>
          <w:szCs w:val="32"/>
          <w:lang w:bidi="ar"/>
        </w:rPr>
        <w:t xml:space="preserve">地点：</w:t>
      </w:r>
      <w:r>
        <w:rPr>
          <w:rFonts w:hint="eastAsia" w:ascii="仿宋" w:hAnsi="仿宋" w:eastAsia="仿宋"/>
          <w:color w:val="000000"/>
          <w:sz w:val="32"/>
          <w:szCs w:val="32"/>
          <w:lang w:bidi="ar"/>
        </w:rPr>
        <w:t xml:space="preserve">“苏采云”政府采购一体化平台。</w:t>
      </w:r>
      <w:r>
        <w:rPr>
          <w:rFonts w:ascii="仿宋" w:hAnsi="仿宋" w:eastAsia="仿宋"/>
          <w:b/>
          <w:bCs/>
          <w:color w:val="000000"/>
          <w:sz w:val="32"/>
          <w:szCs w:val="32"/>
        </w:rPr>
      </w:r>
      <w:r/>
    </w:p>
    <w:p>
      <w:pPr>
        <w:pStyle w:val="1072"/>
        <w:ind w:firstLine="643"/>
        <w:jc w:val="left"/>
        <w:spacing w:before="0" w:line="360" w:lineRule="auto"/>
        <w:rPr>
          <w:rFonts w:ascii="仿宋" w:hAnsi="仿宋" w:eastAsia="仿宋"/>
          <w:color w:val="000000"/>
          <w:sz w:val="32"/>
          <w:szCs w:val="32"/>
        </w:rPr>
      </w:pPr>
      <w:r/>
      <w:bookmarkStart w:id="22" w:name="_Toc35393794"/>
      <w:r/>
      <w:bookmarkStart w:id="23" w:name="_Toc35393625"/>
      <w:r/>
      <w:bookmarkStart w:id="24" w:name="_Toc28359007"/>
      <w:r/>
      <w:bookmarkStart w:id="25" w:name="_Toc28359084"/>
      <w:r>
        <w:rPr>
          <w:rFonts w:ascii="仿宋" w:hAnsi="仿宋" w:eastAsia="仿宋"/>
          <w:color w:val="000000"/>
          <w:sz w:val="32"/>
          <w:szCs w:val="32"/>
        </w:rPr>
        <w:t xml:space="preserve">五、公告期限</w:t>
      </w:r>
      <w:bookmarkEnd w:id="22"/>
      <w:r/>
      <w:bookmarkEnd w:id="23"/>
      <w:r/>
      <w:bookmarkEnd w:id="24"/>
      <w:r/>
      <w:bookmarkEnd w:id="25"/>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自本公告发布之日起5个工作日。</w:t>
      </w:r>
      <w:r>
        <w:rPr>
          <w:rFonts w:ascii="仿宋" w:hAnsi="仿宋" w:eastAsia="仿宋"/>
          <w:color w:val="000000"/>
          <w:sz w:val="32"/>
          <w:szCs w:val="32"/>
        </w:rPr>
      </w:r>
      <w:r/>
    </w:p>
    <w:p>
      <w:pPr>
        <w:pStyle w:val="1072"/>
        <w:ind w:firstLine="643"/>
        <w:jc w:val="left"/>
        <w:spacing w:before="0" w:line="360" w:lineRule="auto"/>
        <w:rPr>
          <w:rFonts w:ascii="仿宋" w:hAnsi="仿宋" w:eastAsia="仿宋"/>
          <w:color w:val="000000"/>
          <w:sz w:val="32"/>
          <w:szCs w:val="32"/>
        </w:rPr>
      </w:pPr>
      <w:r/>
      <w:bookmarkStart w:id="26" w:name="_Toc35393626"/>
      <w:r/>
      <w:bookmarkStart w:id="27" w:name="_Toc35393795"/>
      <w:r>
        <w:rPr>
          <w:rFonts w:ascii="仿宋" w:hAnsi="仿宋" w:eastAsia="仿宋"/>
          <w:color w:val="000000"/>
          <w:sz w:val="32"/>
          <w:szCs w:val="32"/>
        </w:rPr>
        <w:t xml:space="preserve">六、其他补充事宜</w:t>
      </w:r>
      <w:bookmarkEnd w:id="26"/>
      <w:r/>
      <w:bookmarkEnd w:id="27"/>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1.本项目需要落实的政府采购政策：</w:t>
      </w:r>
      <w:r>
        <w:rPr>
          <w:rFonts w:hint="eastAsia" w:ascii="仿宋" w:hAnsi="仿宋" w:eastAsia="仿宋"/>
          <w:color w:val="000000"/>
          <w:sz w:val="32"/>
          <w:szCs w:val="32"/>
          <w:u w:val="single"/>
          <w:lang w:bidi="ar"/>
        </w:rPr>
        <w:t xml:space="preserve">/</w:t>
      </w:r>
      <w:r>
        <w:rPr>
          <w:rFonts w:ascii="仿宋" w:hAnsi="仿宋" w:eastAsia="仿宋"/>
          <w:color w:val="000000"/>
          <w:sz w:val="32"/>
          <w:szCs w:val="32"/>
          <w:lang w:bidi="ar"/>
        </w:rPr>
        <w:t xml:space="preserve">。</w:t>
      </w:r>
      <w:r>
        <w:rPr>
          <w:rFonts w:ascii="仿宋" w:hAnsi="仿宋" w:eastAsia="仿宋"/>
          <w:color w:val="000000"/>
          <w:sz w:val="32"/>
          <w:szCs w:val="32"/>
        </w:rPr>
        <w:t xml:space="preserve"> </w:t>
      </w:r>
      <w:r>
        <w:rPr>
          <w:rFonts w:ascii="仿宋" w:hAnsi="仿宋" w:eastAsia="仿宋"/>
          <w:color w:val="000000"/>
          <w:sz w:val="32"/>
          <w:szCs w:val="32"/>
        </w:rPr>
      </w:r>
      <w:r/>
    </w:p>
    <w:p>
      <w:pPr>
        <w:pStyle w:val="1070"/>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lang w:val="en-US" w:eastAsia="zh-CN" w:bidi="ar"/>
        </w:rPr>
        <w:t xml:space="preserve">2</w:t>
      </w:r>
      <w:r>
        <w:rPr>
          <w:rFonts w:hint="eastAsia" w:ascii="仿宋" w:hAnsi="仿宋" w:eastAsia="仿宋"/>
          <w:color w:val="000000"/>
          <w:sz w:val="32"/>
          <w:szCs w:val="32"/>
          <w:lang w:bidi="ar"/>
        </w:rPr>
        <w:t xml:space="preserve">.根据省财政厅《关</w:t>
      </w:r>
      <w:r>
        <w:rPr>
          <w:rFonts w:hint="eastAsia" w:ascii="仿宋" w:hAnsi="仿宋" w:eastAsia="仿宋"/>
          <w:color w:val="000000"/>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lang w:bidi="ar"/>
        </w:rPr>
      </w:r>
      <w:r/>
    </w:p>
    <w:p>
      <w:pPr>
        <w:pStyle w:val="1070"/>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lang w:bidi="ar"/>
        </w:rPr>
      </w:r>
      <w:r/>
    </w:p>
    <w:p>
      <w:pPr>
        <w:pStyle w:val="1070"/>
        <w:ind w:firstLine="640"/>
        <w:spacing w:line="360" w:lineRule="auto"/>
        <w:rPr>
          <w:rFonts w:ascii="仿宋" w:hAnsi="仿宋" w:eastAsia="仿宋"/>
          <w:color w:val="000000"/>
          <w:sz w:val="32"/>
          <w:szCs w:val="32"/>
          <w:lang w:val="zh-TW" w:bidi="ar"/>
        </w:rPr>
      </w:pPr>
      <w:r>
        <w:rPr>
          <w:rFonts w:hint="eastAsia" w:ascii="仿宋" w:hAnsi="仿宋" w:eastAsia="仿宋"/>
          <w:color w:val="000000"/>
          <w:sz w:val="32"/>
          <w:szCs w:val="32"/>
          <w:lang w:val="en-US" w:eastAsia="zh-CN" w:bidi="ar"/>
        </w:rPr>
        <w:t xml:space="preserve">3</w:t>
      </w:r>
      <w:r>
        <w:rPr>
          <w:rFonts w:hint="eastAsia" w:ascii="仿宋" w:hAnsi="仿宋" w:eastAsia="仿宋"/>
          <w:color w:val="000000"/>
          <w:sz w:val="32"/>
          <w:szCs w:val="32"/>
          <w:lang w:val="zh-TW" w:bidi="ar"/>
        </w:rPr>
        <w:t xml:space="preserve">.关于常州市中小企业政府采购信用融资：</w:t>
      </w:r>
      <w:r>
        <w:rPr>
          <w:rFonts w:ascii="仿宋" w:hAnsi="仿宋" w:eastAsia="仿宋"/>
          <w:color w:val="000000"/>
          <w:sz w:val="32"/>
          <w:szCs w:val="32"/>
          <w:lang w:val="zh-TW" w:bidi="ar"/>
        </w:rPr>
      </w:r>
      <w:r/>
    </w:p>
    <w:p>
      <w:pPr>
        <w:pStyle w:val="1070"/>
        <w:ind w:firstLine="640"/>
        <w:spacing w:line="360" w:lineRule="auto"/>
        <w:rPr>
          <w:rFonts w:ascii="仿宋" w:hAnsi="仿宋" w:eastAsia="仿宋"/>
          <w:color w:val="000000"/>
          <w:sz w:val="32"/>
          <w:szCs w:val="32"/>
          <w:lang w:val="zh-TW" w:bidi="ar"/>
        </w:rPr>
      </w:pPr>
      <w:r>
        <w:rPr>
          <w:rFonts w:hint="eastAsia" w:ascii="仿宋" w:hAnsi="仿宋" w:eastAsia="仿宋"/>
          <w:color w:val="000000"/>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lang w:val="zh-TW" w:bidi="ar"/>
        </w:rPr>
      </w:r>
      <w:r/>
    </w:p>
    <w:p>
      <w:pPr>
        <w:pStyle w:val="1072"/>
        <w:ind w:firstLine="643"/>
        <w:jc w:val="left"/>
        <w:spacing w:before="0" w:line="360" w:lineRule="auto"/>
        <w:rPr>
          <w:rFonts w:ascii="仿宋" w:hAnsi="仿宋" w:eastAsia="仿宋"/>
          <w:color w:val="000000"/>
          <w:sz w:val="32"/>
          <w:szCs w:val="32"/>
        </w:rPr>
      </w:pPr>
      <w:r/>
      <w:bookmarkStart w:id="28" w:name="_Toc35393796"/>
      <w:r/>
      <w:bookmarkStart w:id="29" w:name="_Toc28359085"/>
      <w:r/>
      <w:bookmarkStart w:id="30" w:name="_Toc28359008"/>
      <w:r/>
      <w:bookmarkStart w:id="31" w:name="_Toc35393627"/>
      <w:r>
        <w:rPr>
          <w:rFonts w:ascii="仿宋" w:hAnsi="仿宋" w:eastAsia="仿宋"/>
          <w:color w:val="000000"/>
          <w:sz w:val="32"/>
          <w:szCs w:val="32"/>
        </w:rPr>
        <w:t xml:space="preserve">七、对本次招标提出询问，请按以下方式联系。</w:t>
      </w:r>
      <w:bookmarkEnd w:id="28"/>
      <w:r/>
      <w:bookmarkEnd w:id="29"/>
      <w:r/>
      <w:bookmarkEnd w:id="30"/>
      <w:r/>
      <w:bookmarkEnd w:id="31"/>
      <w:r>
        <w:rPr>
          <w:rFonts w:ascii="仿宋" w:hAnsi="仿宋" w:eastAsia="仿宋"/>
          <w:color w:val="000000"/>
          <w:sz w:val="32"/>
          <w:szCs w:val="32"/>
        </w:rPr>
      </w:r>
      <w:r/>
    </w:p>
    <w:p>
      <w:pPr>
        <w:pStyle w:val="1070"/>
        <w:ind w:firstLine="643"/>
        <w:jc w:val="left"/>
        <w:spacing w:line="360" w:lineRule="auto"/>
        <w:widowControl/>
        <w:rPr>
          <w:rFonts w:ascii="仿宋" w:hAnsi="仿宋" w:eastAsia="仿宋"/>
          <w:b/>
          <w:color w:val="000000"/>
          <w:sz w:val="32"/>
          <w:szCs w:val="32"/>
        </w:rPr>
      </w:pPr>
      <w:r>
        <w:rPr>
          <w:rFonts w:ascii="仿宋" w:hAnsi="仿宋" w:eastAsia="仿宋"/>
          <w:b/>
          <w:color w:val="000000"/>
          <w:sz w:val="32"/>
          <w:szCs w:val="32"/>
        </w:rPr>
        <w:t xml:space="preserve">1.采购人信息</w:t>
      </w:r>
      <w:r>
        <w:rPr>
          <w:rFonts w:ascii="仿宋" w:hAnsi="仿宋" w:eastAsia="仿宋"/>
          <w:b/>
          <w:color w:val="000000"/>
          <w:sz w:val="32"/>
          <w:szCs w:val="32"/>
        </w:rPr>
      </w:r>
      <w:r/>
    </w:p>
    <w:p>
      <w:pPr>
        <w:pStyle w:val="1070"/>
        <w:ind w:firstLine="640"/>
        <w:spacing w:line="360" w:lineRule="auto"/>
        <w:rPr>
          <w:rFonts w:hint="eastAsia" w:ascii="仿宋" w:hAnsi="仿宋" w:eastAsia="仿宋" w:cs="Times New Roman"/>
          <w:color w:val="000000"/>
          <w:sz w:val="32"/>
          <w:szCs w:val="32"/>
        </w:rPr>
      </w:pPr>
      <w:r/>
      <w:bookmarkStart w:id="32" w:name="_Toc28359086"/>
      <w:r/>
      <w:bookmarkStart w:id="33" w:name="_Toc28359009"/>
      <w:r>
        <w:rPr>
          <w:rFonts w:hint="eastAsia" w:ascii="仿宋" w:hAnsi="仿宋" w:eastAsia="仿宋" w:cs="Times New Roman"/>
          <w:color w:val="000000"/>
          <w:sz w:val="32"/>
          <w:szCs w:val="32"/>
        </w:rPr>
        <w:t xml:space="preserve">名    称：常州市天宁区民政局</w:t>
      </w:r>
      <w:r>
        <w:rPr>
          <w:rFonts w:hint="eastAsia" w:ascii="仿宋" w:hAnsi="仿宋" w:eastAsia="仿宋" w:cs="Times New Roman"/>
          <w:color w:val="000000"/>
          <w:sz w:val="32"/>
          <w:szCs w:val="32"/>
        </w:rPr>
      </w:r>
      <w:r/>
    </w:p>
    <w:p>
      <w:pPr>
        <w:pStyle w:val="1070"/>
        <w:ind w:firstLine="640"/>
        <w:spacing w:line="360" w:lineRule="auto"/>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 xml:space="preserve">地    址：江苏省常州市天宁区竹林北路256号天宁科技促进中心15楼</w:t>
      </w:r>
      <w:r>
        <w:rPr>
          <w:rFonts w:hint="eastAsia" w:ascii="仿宋" w:hAnsi="仿宋" w:eastAsia="仿宋" w:cs="Times New Roman"/>
          <w:color w:val="000000"/>
          <w:sz w:val="32"/>
          <w:szCs w:val="32"/>
        </w:rPr>
      </w:r>
      <w:r/>
    </w:p>
    <w:p>
      <w:pPr>
        <w:pStyle w:val="1070"/>
        <w:ind w:firstLine="640"/>
        <w:spacing w:line="360" w:lineRule="auto"/>
        <w:rPr>
          <w:rFonts w:ascii="仿宋" w:hAnsi="仿宋" w:eastAsia="仿宋" w:cs="Times New Roman"/>
          <w:color w:val="000000"/>
          <w:sz w:val="32"/>
          <w:szCs w:val="32"/>
          <w:lang w:val="en-US" w:eastAsia="zh-CN"/>
        </w:rPr>
      </w:pPr>
      <w:r>
        <w:rPr>
          <w:rFonts w:hint="eastAsia" w:ascii="仿宋" w:hAnsi="仿宋" w:eastAsia="仿宋" w:cs="Times New Roman"/>
          <w:color w:val="000000"/>
          <w:sz w:val="32"/>
          <w:szCs w:val="32"/>
        </w:rPr>
        <w:t xml:space="preserve">联系方式</w:t>
      </w:r>
      <w:r>
        <w:rPr>
          <w:rFonts w:hint="eastAsia" w:ascii="仿宋" w:hAnsi="仿宋" w:eastAsia="仿宋" w:cs="Times New Roman"/>
          <w:color w:val="000000"/>
          <w:sz w:val="32"/>
          <w:szCs w:val="32"/>
          <w:lang w:eastAsia="zh-CN"/>
        </w:rPr>
        <w:t xml:space="preserve">：</w:t>
      </w:r>
      <w:r>
        <w:rPr>
          <w:rFonts w:hint="eastAsia" w:ascii="仿宋" w:hAnsi="仿宋" w:eastAsia="仿宋" w:cs="Times New Roman"/>
          <w:color w:val="000000"/>
          <w:sz w:val="32"/>
          <w:szCs w:val="32"/>
          <w:lang w:val="en-US" w:eastAsia="zh-CN"/>
        </w:rPr>
        <w:t xml:space="preserve">朱先生 </w:t>
      </w:r>
      <w:r>
        <w:rPr>
          <w:rFonts w:hint="eastAsia" w:ascii="仿宋" w:hAnsi="仿宋" w:eastAsia="仿宋"/>
          <w:color w:val="000000"/>
          <w:sz w:val="32"/>
          <w:szCs w:val="32"/>
        </w:rPr>
        <w:t xml:space="preserve">0519-6966070</w:t>
      </w:r>
      <w:r>
        <w:rPr>
          <w:rFonts w:hint="eastAsia" w:ascii="仿宋" w:hAnsi="仿宋" w:eastAsia="仿宋"/>
          <w:color w:val="000000"/>
          <w:sz w:val="32"/>
          <w:szCs w:val="32"/>
          <w:lang w:val="en-US" w:eastAsia="zh-CN"/>
        </w:rPr>
        <w:t xml:space="preserve">7</w:t>
      </w:r>
      <w:r>
        <w:rPr>
          <w:rFonts w:ascii="仿宋" w:hAnsi="仿宋" w:eastAsia="仿宋" w:cs="Times New Roman"/>
          <w:color w:val="000000"/>
          <w:sz w:val="32"/>
          <w:szCs w:val="32"/>
          <w:lang w:val="en-US" w:eastAsia="zh-CN"/>
        </w:rPr>
      </w:r>
      <w:r/>
    </w:p>
    <w:p>
      <w:pPr>
        <w:pStyle w:val="1070"/>
        <w:ind w:firstLine="643"/>
        <w:jc w:val="left"/>
        <w:spacing w:line="360" w:lineRule="auto"/>
        <w:rPr>
          <w:rFonts w:ascii="仿宋" w:hAnsi="仿宋" w:eastAsia="仿宋"/>
          <w:b/>
          <w:color w:val="000000"/>
          <w:sz w:val="32"/>
          <w:szCs w:val="32"/>
        </w:rPr>
      </w:pPr>
      <w:r>
        <w:rPr>
          <w:rFonts w:ascii="仿宋" w:hAnsi="仿宋" w:eastAsia="仿宋"/>
          <w:b/>
          <w:color w:val="000000"/>
          <w:sz w:val="32"/>
          <w:szCs w:val="32"/>
        </w:rPr>
        <w:t xml:space="preserve">2.采购代理机构信息</w:t>
      </w:r>
      <w:bookmarkEnd w:id="32"/>
      <w:r/>
      <w:bookmarkEnd w:id="33"/>
      <w:r>
        <w:rPr>
          <w:rFonts w:ascii="仿宋" w:hAnsi="仿宋" w:eastAsia="仿宋"/>
          <w:b/>
          <w:color w:val="000000"/>
          <w:sz w:val="32"/>
          <w:szCs w:val="32"/>
        </w:rPr>
      </w:r>
      <w:r/>
    </w:p>
    <w:p>
      <w:pPr>
        <w:pStyle w:val="1070"/>
        <w:ind w:firstLine="640"/>
        <w:spacing w:line="360" w:lineRule="auto"/>
        <w:rPr>
          <w:rFonts w:hint="eastAsia" w:ascii="仿宋" w:hAnsi="仿宋" w:eastAsia="仿宋"/>
          <w:color w:val="000000"/>
          <w:sz w:val="32"/>
          <w:szCs w:val="32"/>
        </w:rPr>
      </w:pPr>
      <w:r/>
      <w:bookmarkStart w:id="34" w:name="_Toc28359087"/>
      <w:r/>
      <w:bookmarkStart w:id="35" w:name="_Toc28359010"/>
      <w:r>
        <w:rPr>
          <w:rFonts w:hint="eastAsia" w:ascii="仿宋" w:hAnsi="仿宋" w:eastAsia="仿宋"/>
          <w:color w:val="000000"/>
          <w:sz w:val="32"/>
          <w:szCs w:val="32"/>
        </w:rPr>
        <w:t xml:space="preserve">名    称：常州市城投建设工程招标有限公司</w:t>
      </w:r>
      <w:r>
        <w:rPr>
          <w:rFonts w:hint="eastAsia" w:ascii="仿宋" w:hAnsi="仿宋" w:eastAsia="仿宋"/>
          <w:color w:val="000000"/>
          <w:sz w:val="32"/>
          <w:szCs w:val="32"/>
        </w:rPr>
      </w:r>
      <w:r/>
    </w:p>
    <w:p>
      <w:pPr>
        <w:pStyle w:val="1070"/>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地    址：常州市新北区通江中路396号中创大厦4楼</w:t>
      </w:r>
      <w:r>
        <w:rPr>
          <w:rFonts w:hint="eastAsia" w:ascii="仿宋" w:hAnsi="仿宋" w:eastAsia="仿宋"/>
          <w:color w:val="000000"/>
          <w:sz w:val="32"/>
          <w:szCs w:val="32"/>
        </w:rPr>
      </w:r>
      <w:r/>
    </w:p>
    <w:p>
      <w:pPr>
        <w:pStyle w:val="1070"/>
        <w:ind w:firstLine="640"/>
        <w:spacing w:line="360" w:lineRule="auto"/>
        <w:rPr>
          <w:rFonts w:hint="eastAsia" w:ascii="仿宋" w:hAnsi="仿宋" w:eastAsia="仿宋"/>
          <w:b/>
          <w:color w:val="000000"/>
          <w:sz w:val="32"/>
          <w:szCs w:val="32"/>
        </w:rPr>
      </w:pPr>
      <w:r>
        <w:rPr>
          <w:rFonts w:hint="eastAsia" w:ascii="仿宋" w:hAnsi="仿宋" w:eastAsia="仿宋"/>
          <w:color w:val="000000"/>
          <w:sz w:val="32"/>
          <w:szCs w:val="32"/>
        </w:rPr>
        <w:t xml:space="preserve">联系方式：0519-81580101</w:t>
      </w:r>
      <w:r>
        <w:rPr>
          <w:rFonts w:ascii="仿宋" w:hAnsi="仿宋" w:eastAsia="仿宋"/>
          <w:b/>
          <w:color w:val="000000"/>
          <w:sz w:val="32"/>
          <w:szCs w:val="32"/>
        </w:rPr>
        <w:t xml:space="preserve"> </w:t>
      </w:r>
      <w:r>
        <w:rPr>
          <w:rFonts w:hint="eastAsia" w:ascii="仿宋" w:hAnsi="仿宋" w:eastAsia="仿宋"/>
          <w:b/>
          <w:color w:val="000000"/>
          <w:sz w:val="32"/>
          <w:szCs w:val="32"/>
        </w:rPr>
      </w:r>
      <w:r/>
    </w:p>
    <w:p>
      <w:pPr>
        <w:pStyle w:val="1070"/>
        <w:ind w:firstLine="643"/>
        <w:spacing w:line="360" w:lineRule="auto"/>
        <w:rPr>
          <w:rFonts w:hint="eastAsia" w:ascii="仿宋" w:hAnsi="仿宋" w:eastAsia="仿宋"/>
          <w:b/>
          <w:color w:val="000000"/>
          <w:sz w:val="32"/>
          <w:szCs w:val="32"/>
        </w:rPr>
      </w:pPr>
      <w:r>
        <w:rPr>
          <w:rFonts w:ascii="仿宋" w:hAnsi="仿宋" w:eastAsia="仿宋"/>
          <w:b/>
          <w:color w:val="000000"/>
          <w:sz w:val="32"/>
          <w:szCs w:val="32"/>
        </w:rPr>
        <w:t xml:space="preserve">3.项目联系方式</w:t>
      </w:r>
      <w:bookmarkEnd w:id="34"/>
      <w:r/>
      <w:bookmarkEnd w:id="35"/>
      <w:r>
        <w:rPr>
          <w:rFonts w:hint="eastAsia" w:ascii="仿宋" w:hAnsi="仿宋" w:eastAsia="仿宋"/>
          <w:b/>
          <w:color w:val="000000"/>
          <w:sz w:val="32"/>
          <w:szCs w:val="32"/>
        </w:rPr>
      </w:r>
      <w:r/>
    </w:p>
    <w:p>
      <w:pPr>
        <w:pStyle w:val="1070"/>
        <w:ind w:firstLine="640"/>
        <w:spacing w:line="360" w:lineRule="auto"/>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 xml:space="preserve">项目联系人：袁  婷</w:t>
      </w:r>
      <w:r>
        <w:rPr>
          <w:rFonts w:hint="eastAsia" w:ascii="仿宋" w:hAnsi="仿宋" w:eastAsia="仿宋" w:cs="Times New Roman"/>
          <w:color w:val="000000"/>
          <w:sz w:val="32"/>
          <w:szCs w:val="32"/>
        </w:rPr>
      </w:r>
      <w:r/>
    </w:p>
    <w:p>
      <w:pPr>
        <w:pStyle w:val="1070"/>
        <w:ind w:firstLine="640"/>
        <w:spacing w:line="360" w:lineRule="auto"/>
        <w:rPr>
          <w:rFonts w:hint="eastAsia" w:ascii="仿宋" w:hAnsi="仿宋" w:eastAsia="仿宋" w:cs="Times New Roman"/>
          <w:color w:val="000000"/>
          <w:sz w:val="32"/>
          <w:szCs w:val="32"/>
        </w:rPr>
      </w:pPr>
      <w:r>
        <w:rPr>
          <w:rFonts w:hint="eastAsia" w:ascii="仿宋" w:hAnsi="仿宋" w:eastAsia="仿宋" w:cs="Times New Roman"/>
          <w:color w:val="000000"/>
          <w:sz w:val="32"/>
          <w:szCs w:val="32"/>
        </w:rPr>
        <w:t xml:space="preserve">电      话：0519-81580152  81580191  81580192（转分机号6013）</w:t>
      </w:r>
      <w:r>
        <w:rPr>
          <w:rFonts w:hint="eastAsia" w:ascii="仿宋" w:hAnsi="仿宋" w:eastAsia="仿宋" w:cs="Times New Roman"/>
          <w:color w:val="000000"/>
          <w:sz w:val="32"/>
          <w:szCs w:val="32"/>
        </w:rPr>
      </w:r>
      <w:r/>
    </w:p>
    <w:p>
      <w:pPr>
        <w:pStyle w:val="1070"/>
        <w:ind w:firstLine="640"/>
        <w:jc w:val="center"/>
        <w:spacing w:line="360" w:lineRule="auto"/>
        <w:rPr>
          <w:rFonts w:ascii="宋体" w:hAnsi="宋体"/>
          <w:b/>
          <w:color w:val="000000"/>
          <w:sz w:val="32"/>
          <w:szCs w:val="32"/>
        </w:rPr>
      </w:pPr>
      <w:r>
        <w:rPr>
          <w:rFonts w:hint="eastAsia" w:ascii="仿宋" w:hAnsi="仿宋" w:eastAsia="仿宋" w:cs="Times New Roman"/>
          <w:color w:val="000000"/>
          <w:sz w:val="32"/>
          <w:szCs w:val="32"/>
        </w:rPr>
        <w:br w:type="page" w:clear="all"/>
      </w:r>
      <w:bookmarkStart w:id="36" w:name="_Toc264969275"/>
      <w:r/>
      <w:bookmarkStart w:id="37" w:name="_Toc265228423"/>
      <w:r/>
      <w:bookmarkStart w:id="38" w:name="_Toc512937850"/>
      <w:r/>
      <w:bookmarkStart w:id="39" w:name="_Toc150774783"/>
      <w:r/>
      <w:bookmarkStart w:id="40" w:name="_Toc353825548"/>
      <w:r/>
      <w:bookmarkStart w:id="41" w:name="_Toc226965856"/>
      <w:r/>
      <w:bookmarkStart w:id="42" w:name="_Toc99301420"/>
      <w:r/>
      <w:bookmarkStart w:id="43" w:name="_Toc305158928"/>
      <w:r/>
      <w:bookmarkStart w:id="44" w:name="_Toc195842950"/>
      <w:r/>
      <w:bookmarkStart w:id="45" w:name="_Toc127161488"/>
      <w:r/>
      <w:bookmarkStart w:id="46" w:name="_Toc305158854"/>
      <w:r/>
      <w:bookmarkStart w:id="47" w:name="_Toc353873938"/>
      <w:r/>
      <w:bookmarkStart w:id="48" w:name="_Toc127151777"/>
      <w:r>
        <w:rPr>
          <w:rFonts w:ascii="宋体" w:hAnsi="宋体"/>
          <w:b/>
          <w:color w:val="000000"/>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rPr>
      </w:r>
      <w:r/>
    </w:p>
    <w:p>
      <w:pPr>
        <w:pStyle w:val="1072"/>
        <w:spacing w:before="0" w:line="360" w:lineRule="auto"/>
        <w:tabs>
          <w:tab w:val="center" w:pos="4592" w:leader="none"/>
          <w:tab w:val="left" w:pos="7860" w:leader="none"/>
        </w:tabs>
        <w:rPr>
          <w:rFonts w:ascii="宋体" w:hAnsi="宋体" w:eastAsia="宋体"/>
          <w:color w:val="000000"/>
          <w:sz w:val="28"/>
        </w:rPr>
      </w:pPr>
      <w:r/>
      <w:bookmarkStart w:id="49" w:name="_Toc226965709"/>
      <w:r/>
      <w:bookmarkStart w:id="50" w:name="_Toc150774619"/>
      <w:r/>
      <w:bookmarkStart w:id="51" w:name="_Toc164608788"/>
      <w:r/>
      <w:bookmarkStart w:id="52" w:name="_Toc226309763"/>
      <w:r/>
      <w:bookmarkStart w:id="53" w:name="_Toc151193761"/>
      <w:r/>
      <w:bookmarkStart w:id="54" w:name="_Toc164351613"/>
      <w:r/>
      <w:bookmarkStart w:id="55" w:name="_Toc127151720"/>
      <w:r/>
      <w:bookmarkStart w:id="56" w:name="_Toc142311021"/>
      <w:r/>
      <w:bookmarkStart w:id="57" w:name="_Toc150774724"/>
      <w:r/>
      <w:bookmarkStart w:id="58" w:name="_Toc149720812"/>
      <w:r/>
      <w:bookmarkStart w:id="59" w:name="_Toc151190146"/>
      <w:r/>
      <w:bookmarkStart w:id="60" w:name="_Toc151193907"/>
      <w:r/>
      <w:bookmarkStart w:id="61" w:name="_Toc151193689"/>
      <w:r/>
      <w:bookmarkStart w:id="62" w:name="_Toc226965792"/>
      <w:r/>
      <w:bookmarkStart w:id="63" w:name="_Toc150509270"/>
      <w:r/>
      <w:bookmarkStart w:id="64" w:name="_Toc520356144"/>
      <w:r/>
      <w:bookmarkStart w:id="65" w:name="_Toc127161433"/>
      <w:r/>
      <w:bookmarkStart w:id="66" w:name="_Toc151193833"/>
      <w:r/>
      <w:bookmarkStart w:id="67" w:name="_Toc151193617"/>
      <w:r/>
      <w:bookmarkStart w:id="68" w:name="_Toc164229360"/>
      <w:r/>
      <w:bookmarkStart w:id="69" w:name="_Toc150480757"/>
      <w:r/>
      <w:bookmarkStart w:id="70" w:name="_Toc164229214"/>
      <w:r/>
      <w:bookmarkStart w:id="71" w:name="_Toc226337215"/>
      <w:r/>
      <w:bookmarkStart w:id="72" w:name="_Toc127151519"/>
      <w:r/>
      <w:bookmarkStart w:id="73" w:name="_Toc164608633"/>
      <w:r/>
      <w:bookmarkStart w:id="74" w:name="_Toc195842884"/>
      <w:r>
        <w:rPr>
          <w:rFonts w:ascii="宋体" w:hAnsi="宋体" w:eastAsia="宋体"/>
          <w:color w:val="000000"/>
          <w:sz w:val="28"/>
        </w:rPr>
        <w:t xml:space="preserve">投标人须知资料表</w:t>
      </w:r>
      <w:r>
        <w:rPr>
          <w:rFonts w:ascii="宋体" w:hAnsi="宋体" w:eastAsia="宋体"/>
          <w:color w:val="000000"/>
          <w:sz w:val="28"/>
        </w:rPr>
      </w:r>
      <w:r/>
    </w:p>
    <w:p>
      <w:pPr>
        <w:pStyle w:val="1070"/>
        <w:jc w:val="center"/>
        <w:rPr>
          <w:rFonts w:ascii="宋体" w:hAnsi="宋体"/>
          <w:b/>
          <w:color w:val="000000"/>
          <w:sz w:val="28"/>
          <w:szCs w:val="28"/>
        </w:rPr>
      </w:pPr>
      <w:r>
        <w:rPr>
          <w:rFonts w:ascii="宋体" w:hAnsi="宋体"/>
          <w:b/>
          <w:color w:val="000000"/>
          <w:sz w:val="28"/>
          <w:szCs w:val="28"/>
        </w:rPr>
      </w:r>
      <w:r/>
    </w:p>
    <w:p>
      <w:pPr>
        <w:pStyle w:val="1070"/>
        <w:ind w:firstLine="480"/>
        <w:spacing w:line="360" w:lineRule="auto"/>
        <w:rPr>
          <w:rFonts w:hint="eastAsia" w:ascii="宋体" w:hAnsi="宋体" w:cs="宋体"/>
          <w:color w:val="000000"/>
          <w:sz w:val="24"/>
        </w:rPr>
      </w:pPr>
      <w:r>
        <w:rPr>
          <w:rFonts w:hint="eastAsia" w:ascii="宋体" w:hAnsi="宋体" w:cs="宋体"/>
          <w:color w:val="000000"/>
          <w:sz w:val="24"/>
        </w:rPr>
        <w:t xml:space="preserve">本表是对投标人须知的具体补充和修改，如有矛盾，均以本资料表为准。</w:t>
      </w:r>
      <w:r>
        <w:rPr>
          <w:rFonts w:hint="eastAsia" w:ascii="宋体" w:hAnsi="宋体" w:cs="宋体"/>
          <w:color w:val="000000"/>
          <w:sz w:val="24"/>
        </w:rPr>
      </w:r>
      <w:r/>
    </w:p>
    <w:p>
      <w:pPr>
        <w:pStyle w:val="1070"/>
        <w:ind w:firstLine="480"/>
        <w:spacing w:line="360" w:lineRule="auto"/>
        <w:rPr>
          <w:rFonts w:hint="eastAsia" w:ascii="宋体" w:hAnsi="宋体" w:cs="宋体"/>
          <w:color w:val="000000"/>
          <w:sz w:val="24"/>
        </w:rPr>
      </w:pPr>
      <w:r>
        <w:rPr>
          <w:rFonts w:hint="eastAsia" w:ascii="宋体" w:hAnsi="宋体" w:cs="宋体"/>
          <w:color w:val="000000"/>
          <w:sz w:val="24"/>
        </w:rPr>
        <w:t xml:space="preserve">标记“</w:t>
      </w:r>
      <w:r>
        <w:rPr>
          <w:rFonts w:hint="eastAsia" w:ascii="宋体" w:hAnsi="宋体" w:cs="宋体"/>
          <w:b/>
          <w:color w:val="000000"/>
          <w:sz w:val="24"/>
        </w:rPr>
        <w:t xml:space="preserve">■</w:t>
      </w:r>
      <w:r>
        <w:rPr>
          <w:rFonts w:hint="eastAsia" w:ascii="宋体" w:hAnsi="宋体" w:cs="宋体"/>
          <w:color w:val="000000"/>
          <w:sz w:val="24"/>
        </w:rPr>
        <w:t xml:space="preserve">”的选项意为适用于本项目，标记“□”的选项意为不适用于本项目。</w:t>
      </w:r>
      <w:r>
        <w:rPr>
          <w:rFonts w:hint="eastAsia" w:ascii="宋体" w:hAnsi="宋体" w:cs="宋体"/>
          <w:color w:val="000000"/>
          <w:sz w:val="24"/>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0"/>
              <w:jc w:val="center"/>
              <w:rPr>
                <w:rFonts w:hint="eastAsia" w:ascii="宋体" w:hAnsi="宋体" w:cs="宋体"/>
                <w:b/>
                <w:bCs/>
                <w:color w:val="000000"/>
                <w:sz w:val="24"/>
              </w:rPr>
            </w:pPr>
            <w:r>
              <w:rPr>
                <w:rFonts w:hint="eastAsia" w:ascii="宋体" w:hAnsi="宋体" w:cs="宋体"/>
                <w:b/>
                <w:color w:val="000000"/>
                <w:sz w:val="24"/>
              </w:rPr>
              <w:t xml:space="preserve">条款号</w:t>
            </w:r>
            <w:r>
              <w:rPr>
                <w:rFonts w:hint="eastAsia" w:ascii="宋体" w:hAnsi="宋体" w:cs="宋体"/>
                <w:b/>
                <w:bCs/>
                <w:color w:val="000000"/>
                <w:sz w:val="24"/>
              </w:rPr>
            </w:r>
            <w:r/>
          </w:p>
        </w:tc>
        <w:tc>
          <w:tcPr>
            <w:tcW w:w="1701" w:type="dxa"/>
            <w:vAlign w:val="center"/>
            <w:textDirection w:val="lrTb"/>
            <w:noWrap w:val="false"/>
          </w:tcPr>
          <w:p>
            <w:pPr>
              <w:pStyle w:val="1070"/>
              <w:jc w:val="center"/>
              <w:rPr>
                <w:rFonts w:hint="eastAsia" w:ascii="宋体" w:hAnsi="宋体" w:cs="宋体"/>
                <w:b/>
                <w:bCs/>
                <w:color w:val="000000"/>
                <w:sz w:val="24"/>
              </w:rPr>
            </w:pPr>
            <w:r>
              <w:rPr>
                <w:rFonts w:hint="eastAsia" w:ascii="宋体" w:hAnsi="宋体" w:cs="宋体"/>
                <w:b/>
                <w:bCs/>
                <w:color w:val="000000"/>
                <w:sz w:val="24"/>
              </w:rPr>
              <w:t xml:space="preserve">条目</w:t>
            </w:r>
            <w:r>
              <w:rPr>
                <w:rFonts w:hint="eastAsia" w:ascii="宋体" w:hAnsi="宋体" w:cs="宋体"/>
                <w:b/>
                <w:bCs/>
                <w:color w:val="000000"/>
                <w:sz w:val="24"/>
              </w:rPr>
            </w:r>
            <w:r/>
          </w:p>
        </w:tc>
        <w:tc>
          <w:tcPr>
            <w:tcW w:w="7540" w:type="dxa"/>
            <w:vAlign w:val="center"/>
            <w:textDirection w:val="lrTb"/>
            <w:noWrap w:val="false"/>
          </w:tcPr>
          <w:p>
            <w:pPr>
              <w:pStyle w:val="1070"/>
              <w:jc w:val="center"/>
              <w:rPr>
                <w:rFonts w:hint="eastAsia" w:ascii="宋体" w:hAnsi="宋体" w:cs="宋体"/>
                <w:b/>
                <w:bCs/>
                <w:color w:val="000000"/>
                <w:sz w:val="24"/>
              </w:rPr>
            </w:pPr>
            <w:r>
              <w:rPr>
                <w:rFonts w:hint="eastAsia" w:ascii="宋体" w:hAnsi="宋体" w:cs="宋体"/>
                <w:b/>
                <w:bCs/>
                <w:color w:val="000000"/>
                <w:sz w:val="24"/>
              </w:rPr>
              <w:t xml:space="preserve">内容</w:t>
            </w:r>
            <w:r>
              <w:rPr>
                <w:rFonts w:hint="eastAsia" w:ascii="宋体" w:hAnsi="宋体" w:cs="宋体"/>
                <w:b/>
                <w:bCs/>
                <w:color w:val="000000"/>
                <w:sz w:val="24"/>
              </w:rPr>
            </w:r>
            <w:r/>
          </w:p>
        </w:tc>
      </w:tr>
      <w:tr>
        <w:trPr>
          <w:trHeight w:val="20"/>
        </w:trPr>
        <w:tc>
          <w:tcPr>
            <w:tcW w:w="988" w:type="dxa"/>
            <w:vAlign w:val="center"/>
            <w:textDirection w:val="lrTb"/>
            <w:noWrap w:val="false"/>
          </w:tcPr>
          <w:p>
            <w:pPr>
              <w:pStyle w:val="1109"/>
              <w:jc w:val="center"/>
              <w:rPr>
                <w:rFonts w:hAnsi="宋体" w:cs="宋体"/>
                <w:color w:val="000000"/>
                <w:sz w:val="24"/>
                <w:szCs w:val="24"/>
              </w:rPr>
            </w:pPr>
            <w:r>
              <w:rPr>
                <w:rFonts w:hAnsi="宋体" w:cs="宋体"/>
                <w:color w:val="000000"/>
                <w:sz w:val="24"/>
                <w:szCs w:val="24"/>
              </w:rPr>
              <w:t xml:space="preserve">2.2</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■服务</w:t>
            </w:r>
            <w:r>
              <w:rPr>
                <w:rFonts w:hint="eastAsia" w:ascii="宋体" w:hAnsi="宋体" w:cs="宋体"/>
                <w:color w:val="000000"/>
                <w:sz w:val="24"/>
              </w:rPr>
            </w:r>
            <w:r/>
          </w:p>
          <w:p>
            <w:pPr>
              <w:pStyle w:val="1070"/>
              <w:jc w:val="left"/>
              <w:rPr>
                <w:rFonts w:hint="eastAsia" w:ascii="宋体" w:hAnsi="宋体" w:cs="宋体"/>
                <w:color w:val="000000"/>
                <w:sz w:val="24"/>
                <w:u w:val="single"/>
              </w:rPr>
            </w:pPr>
            <w:r>
              <w:rPr>
                <w:rFonts w:hint="eastAsia" w:ascii="宋体" w:hAnsi="宋体" w:cs="宋体"/>
                <w:color w:val="000000"/>
                <w:sz w:val="24"/>
              </w:rPr>
              <w:t xml:space="preserve">□货物</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109"/>
              <w:jc w:val="center"/>
              <w:rPr>
                <w:rFonts w:hAnsi="宋体" w:cs="宋体"/>
                <w:color w:val="000000"/>
                <w:sz w:val="24"/>
                <w:szCs w:val="24"/>
              </w:rPr>
            </w:pPr>
            <w:r>
              <w:rPr>
                <w:rFonts w:hAnsi="宋体" w:cs="宋体"/>
                <w:color w:val="000000"/>
                <w:sz w:val="24"/>
                <w:szCs w:val="24"/>
              </w:rPr>
              <w:t xml:space="preserve">2.3</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科研仪器设备</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是否属于科研仪器设备采购项目：</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20"/>
        </w:trPr>
        <w:tc>
          <w:tcPr>
            <w:tcW w:w="988" w:type="dxa"/>
            <w:vAlign w:val="center"/>
            <w:textDirection w:val="lrTb"/>
            <w:noWrap w:val="false"/>
          </w:tcPr>
          <w:p>
            <w:pPr>
              <w:pStyle w:val="1109"/>
              <w:jc w:val="center"/>
              <w:rPr>
                <w:rFonts w:hAnsi="宋体" w:cs="宋体"/>
                <w:color w:val="000000"/>
                <w:sz w:val="24"/>
                <w:szCs w:val="24"/>
              </w:rPr>
            </w:pPr>
            <w:r>
              <w:rPr>
                <w:rFonts w:hAnsi="宋体" w:cs="宋体"/>
                <w:color w:val="000000"/>
                <w:sz w:val="24"/>
                <w:szCs w:val="24"/>
              </w:rPr>
              <w:t xml:space="preserve">2.4</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核心产品</w:t>
            </w:r>
            <w:r>
              <w:rPr>
                <w:rFonts w:hint="eastAsia" w:ascii="宋体" w:hAnsi="宋体" w:cs="宋体"/>
                <w:color w:val="000000"/>
                <w:sz w:val="24"/>
              </w:rPr>
            </w:r>
            <w:r/>
          </w:p>
        </w:tc>
        <w:tc>
          <w:tcPr>
            <w:tcW w:w="7540" w:type="dxa"/>
            <w:vAlign w:val="center"/>
            <w:textDirection w:val="lrTb"/>
            <w:noWrap w:val="false"/>
          </w:tcPr>
          <w:p>
            <w:pPr>
              <w:pStyle w:val="1109"/>
              <w:rPr>
                <w:rFonts w:hAnsi="宋体" w:cs="宋体"/>
                <w:color w:val="000000"/>
                <w:sz w:val="24"/>
                <w:szCs w:val="24"/>
              </w:rPr>
            </w:pPr>
            <w:r>
              <w:rPr>
                <w:rFonts w:hint="eastAsia" w:ascii="宋体" w:hAnsi="宋体" w:cs="宋体"/>
                <w:color w:val="000000"/>
                <w:sz w:val="24"/>
              </w:rPr>
              <w:t xml:space="preserve">■</w:t>
            </w:r>
            <w:r>
              <w:rPr>
                <w:rFonts w:hAnsi="宋体" w:cs="宋体"/>
                <w:color w:val="000000"/>
                <w:sz w:val="24"/>
                <w:szCs w:val="24"/>
              </w:rPr>
              <w:t xml:space="preserve">关于核心产品本项目__包不适用。</w:t>
            </w:r>
            <w:r>
              <w:rPr>
                <w:rFonts w:hAnsi="宋体" w:cs="宋体"/>
                <w:color w:val="000000"/>
                <w:sz w:val="24"/>
                <w:szCs w:val="24"/>
              </w:rPr>
            </w:r>
            <w:r/>
          </w:p>
          <w:p>
            <w:pPr>
              <w:pStyle w:val="1109"/>
              <w:rPr>
                <w:rFonts w:hAnsi="宋体" w:cs="宋体"/>
                <w:color w:val="000000"/>
                <w:sz w:val="24"/>
                <w:szCs w:val="24"/>
              </w:rPr>
            </w:pPr>
            <w:r>
              <w:rPr>
                <w:rFonts w:hAnsi="宋体" w:cs="宋体"/>
                <w:color w:val="000000"/>
                <w:sz w:val="24"/>
                <w:szCs w:val="24"/>
              </w:rPr>
              <w:t xml:space="preserve">□本项目__包为单一产品采购项目。</w:t>
            </w:r>
            <w:r>
              <w:rPr>
                <w:rFonts w:hAnsi="宋体" w:cs="宋体"/>
                <w:color w:val="000000"/>
                <w:sz w:val="24"/>
                <w:szCs w:val="24"/>
              </w:rPr>
            </w:r>
            <w:r/>
          </w:p>
          <w:p>
            <w:pPr>
              <w:pStyle w:val="1070"/>
              <w:jc w:val="left"/>
              <w:rPr>
                <w:rFonts w:hint="eastAsia" w:ascii="宋体" w:hAnsi="宋体" w:cs="宋体"/>
                <w:color w:val="000000"/>
                <w:sz w:val="24"/>
              </w:rPr>
            </w:pPr>
            <w:r>
              <w:rPr>
                <w:rFonts w:hAnsi="宋体" w:cs="宋体"/>
                <w:color w:val="000000"/>
                <w:sz w:val="24"/>
                <w:szCs w:val="24"/>
              </w:rPr>
              <w:t xml:space="preserve">□</w:t>
            </w:r>
            <w:r>
              <w:rPr>
                <w:rFonts w:hint="eastAsia" w:ascii="宋体" w:hAnsi="宋体" w:cs="宋体"/>
                <w:color w:val="000000"/>
                <w:sz w:val="24"/>
              </w:rPr>
              <w:t xml:space="preserve">本项目__包为非单一产品采购项目，核心产品为：____。</w:t>
            </w:r>
            <w:r>
              <w:rPr>
                <w:rFonts w:hint="eastAsia" w:ascii="宋体" w:hAnsi="宋体" w:cs="宋体"/>
                <w:color w:val="000000"/>
                <w:sz w:val="24"/>
              </w:rPr>
            </w:r>
            <w:r/>
          </w:p>
        </w:tc>
      </w:tr>
      <w:tr>
        <w:trPr>
          <w:trHeight w:val="20"/>
        </w:trPr>
        <w:tc>
          <w:tcPr>
            <w:tcW w:w="988" w:type="dxa"/>
            <w:vAlign w:val="center"/>
            <w:vMerge w:val="restart"/>
            <w:textDirection w:val="lrTb"/>
            <w:noWrap w:val="false"/>
          </w:tcPr>
          <w:p>
            <w:pPr>
              <w:pStyle w:val="1109"/>
              <w:jc w:val="center"/>
              <w:rPr>
                <w:rFonts w:hAnsi="宋体" w:cs="宋体"/>
                <w:color w:val="000000"/>
                <w:sz w:val="24"/>
                <w:szCs w:val="24"/>
              </w:rPr>
            </w:pPr>
            <w:r>
              <w:rPr>
                <w:rFonts w:hAnsi="宋体" w:cs="宋体"/>
                <w:color w:val="000000"/>
                <w:sz w:val="24"/>
                <w:szCs w:val="24"/>
              </w:rPr>
              <w:t xml:space="preserve">3.1</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现场考察</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■不组织</w:t>
            </w:r>
            <w:r>
              <w:rPr>
                <w:rFonts w:hint="eastAsia" w:ascii="宋体" w:hAnsi="宋体" w:cs="宋体"/>
                <w:color w:val="000000"/>
                <w:sz w:val="24"/>
              </w:rPr>
            </w:r>
            <w:r/>
          </w:p>
          <w:p>
            <w:pPr>
              <w:pStyle w:val="1070"/>
              <w:jc w:val="left"/>
              <w:rPr>
                <w:rFonts w:hint="eastAsia" w:ascii="宋体" w:hAnsi="宋体" w:cs="宋体"/>
                <w:bCs/>
                <w:color w:val="000000"/>
                <w:sz w:val="24"/>
              </w:rPr>
            </w:pPr>
            <w:r>
              <w:rPr>
                <w:rFonts w:hint="eastAsia" w:ascii="宋体" w:hAnsi="宋体" w:cs="宋体"/>
                <w:color w:val="000000"/>
                <w:sz w:val="24"/>
              </w:rPr>
              <w:t xml:space="preserve">□组织，考察时间：</w:t>
            </w:r>
            <w:r>
              <w:rPr>
                <w:rFonts w:hint="eastAsia" w:ascii="宋体" w:hAnsi="宋体" w:cs="宋体"/>
                <w:color w:val="000000"/>
                <w:sz w:val="24"/>
                <w:u w:val="single"/>
              </w:rPr>
              <w:t xml:space="preserve">/</w:t>
            </w:r>
            <w:r>
              <w:rPr>
                <w:rFonts w:hint="eastAsia" w:ascii="宋体" w:hAnsi="宋体" w:cs="宋体"/>
                <w:color w:val="000000"/>
                <w:sz w:val="24"/>
                <w:lang w:bidi="ar"/>
              </w:rPr>
              <w:t xml:space="preserve">年</w:t>
            </w:r>
            <w:r>
              <w:rPr>
                <w:rFonts w:hint="eastAsia" w:ascii="宋体" w:hAnsi="宋体" w:cs="宋体"/>
                <w:color w:val="000000"/>
                <w:sz w:val="24"/>
                <w:u w:val="single"/>
              </w:rPr>
              <w:t xml:space="preserve">/</w:t>
            </w:r>
            <w:r>
              <w:rPr>
                <w:rFonts w:hint="eastAsia" w:ascii="宋体" w:hAnsi="宋体" w:cs="宋体"/>
                <w:color w:val="000000"/>
                <w:sz w:val="24"/>
                <w:lang w:bidi="ar"/>
              </w:rPr>
              <w:t xml:space="preserve">月</w:t>
            </w:r>
            <w:r>
              <w:rPr>
                <w:rFonts w:hint="eastAsia" w:ascii="宋体" w:hAnsi="宋体" w:cs="宋体"/>
                <w:color w:val="000000"/>
                <w:sz w:val="24"/>
                <w:u w:val="single"/>
              </w:rPr>
              <w:t xml:space="preserve">/</w:t>
            </w:r>
            <w:r>
              <w:rPr>
                <w:rFonts w:hint="eastAsia" w:ascii="宋体" w:hAnsi="宋体" w:cs="宋体"/>
                <w:color w:val="000000"/>
                <w:sz w:val="24"/>
                <w:lang w:bidi="ar"/>
              </w:rPr>
              <w:t xml:space="preserve">日</w:t>
            </w:r>
            <w:r>
              <w:rPr>
                <w:rFonts w:hint="eastAsia" w:ascii="宋体" w:hAnsi="宋体" w:cs="宋体"/>
                <w:color w:val="000000"/>
                <w:sz w:val="24"/>
                <w:u w:val="single"/>
              </w:rPr>
              <w:t xml:space="preserve">/</w:t>
            </w:r>
            <w:r>
              <w:rPr>
                <w:rFonts w:hint="eastAsia" w:ascii="宋体" w:hAnsi="宋体" w:cs="宋体"/>
                <w:color w:val="000000"/>
                <w:sz w:val="24"/>
                <w:lang w:bidi="ar"/>
              </w:rPr>
              <w:t xml:space="preserve">点</w:t>
            </w:r>
            <w:r>
              <w:rPr>
                <w:rFonts w:hint="eastAsia" w:ascii="宋体" w:hAnsi="宋体" w:cs="宋体"/>
                <w:color w:val="000000"/>
                <w:sz w:val="24"/>
                <w:u w:val="single"/>
              </w:rPr>
              <w:t xml:space="preserve">/</w:t>
            </w:r>
            <w:r>
              <w:rPr>
                <w:rFonts w:hint="eastAsia" w:ascii="宋体" w:hAnsi="宋体" w:cs="宋体"/>
                <w:color w:val="000000"/>
                <w:sz w:val="24"/>
                <w:lang w:bidi="ar"/>
              </w:rPr>
              <w:t xml:space="preserve">分</w:t>
            </w:r>
            <w:r>
              <w:rPr>
                <w:rFonts w:hint="eastAsia" w:ascii="宋体" w:hAnsi="宋体" w:cs="宋体"/>
                <w:bCs/>
                <w:color w:val="000000"/>
                <w:sz w:val="24"/>
              </w:rPr>
            </w:r>
            <w:r/>
          </w:p>
          <w:p>
            <w:pPr>
              <w:pStyle w:val="1109"/>
              <w:rPr>
                <w:rFonts w:hAnsi="宋体" w:cs="宋体"/>
                <w:color w:val="000000"/>
                <w:sz w:val="24"/>
                <w:szCs w:val="24"/>
              </w:rPr>
            </w:pPr>
            <w:r>
              <w:rPr>
                <w:rFonts w:hAnsi="宋体" w:cs="宋体"/>
                <w:color w:val="000000"/>
                <w:sz w:val="24"/>
                <w:szCs w:val="24"/>
              </w:rPr>
              <w:t xml:space="preserve">考察地点：</w:t>
            </w:r>
            <w:r>
              <w:rPr>
                <w:rFonts w:hAnsi="宋体" w:cs="宋体"/>
                <w:color w:val="000000"/>
                <w:sz w:val="24"/>
                <w:u w:val="single"/>
              </w:rPr>
              <w:t xml:space="preserve">/</w:t>
            </w:r>
            <w:r>
              <w:rPr>
                <w:rFonts w:hAnsi="宋体" w:cs="宋体"/>
                <w:color w:val="000000"/>
                <w:sz w:val="24"/>
                <w:szCs w:val="24"/>
              </w:rPr>
              <w:t xml:space="preserve">。</w:t>
            </w:r>
            <w:r>
              <w:rPr>
                <w:rFonts w:hAnsi="宋体" w:cs="宋体"/>
                <w:color w:val="000000"/>
                <w:sz w:val="24"/>
                <w:szCs w:val="24"/>
              </w:rPr>
            </w:r>
            <w:r/>
          </w:p>
        </w:tc>
      </w:tr>
      <w:tr>
        <w:trPr>
          <w:trHeight w:val="20"/>
        </w:trPr>
        <w:tc>
          <w:tcPr>
            <w:tcW w:w="988" w:type="dxa"/>
            <w:vAlign w:val="center"/>
            <w:vMerge w:val="continue"/>
            <w:textDirection w:val="lrTb"/>
            <w:noWrap w:val="false"/>
          </w:tcPr>
          <w:p>
            <w:pPr>
              <w:pStyle w:val="1109"/>
              <w:jc w:val="center"/>
              <w:rPr>
                <w:rFonts w:hAnsi="宋体" w:cs="宋体"/>
                <w:color w:val="000000"/>
                <w:sz w:val="24"/>
                <w:szCs w:val="24"/>
              </w:rPr>
            </w:pP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开标前答疑会</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■不召开</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□召开，召开时间：</w:t>
            </w:r>
            <w:r>
              <w:rPr>
                <w:rFonts w:hint="eastAsia" w:ascii="宋体" w:hAnsi="宋体" w:cs="宋体"/>
                <w:color w:val="000000"/>
                <w:sz w:val="24"/>
                <w:u w:val="single"/>
              </w:rPr>
              <w:t xml:space="preserve">/</w:t>
            </w:r>
            <w:r>
              <w:rPr>
                <w:rFonts w:hint="eastAsia" w:ascii="宋体" w:hAnsi="宋体" w:cs="宋体"/>
                <w:color w:val="000000"/>
                <w:sz w:val="24"/>
                <w:lang w:bidi="ar"/>
              </w:rPr>
              <w:t xml:space="preserve">年</w:t>
            </w:r>
            <w:r>
              <w:rPr>
                <w:rFonts w:hint="eastAsia" w:ascii="宋体" w:hAnsi="宋体" w:cs="宋体"/>
                <w:color w:val="000000"/>
                <w:sz w:val="24"/>
                <w:u w:val="single"/>
              </w:rPr>
              <w:t xml:space="preserve">/</w:t>
            </w:r>
            <w:r>
              <w:rPr>
                <w:rFonts w:hint="eastAsia" w:ascii="宋体" w:hAnsi="宋体" w:cs="宋体"/>
                <w:color w:val="000000"/>
                <w:sz w:val="24"/>
                <w:lang w:bidi="ar"/>
              </w:rPr>
              <w:t xml:space="preserve">月</w:t>
            </w:r>
            <w:r>
              <w:rPr>
                <w:rFonts w:hint="eastAsia" w:ascii="宋体" w:hAnsi="宋体" w:cs="宋体"/>
                <w:color w:val="000000"/>
                <w:sz w:val="24"/>
                <w:u w:val="single"/>
              </w:rPr>
              <w:t xml:space="preserve">/</w:t>
            </w:r>
            <w:r>
              <w:rPr>
                <w:rFonts w:hint="eastAsia" w:ascii="宋体" w:hAnsi="宋体" w:cs="宋体"/>
                <w:color w:val="000000"/>
                <w:sz w:val="24"/>
                <w:lang w:bidi="ar"/>
              </w:rPr>
              <w:t xml:space="preserve">日</w:t>
            </w:r>
            <w:r>
              <w:rPr>
                <w:rFonts w:hint="eastAsia" w:ascii="宋体" w:hAnsi="宋体" w:cs="宋体"/>
                <w:color w:val="000000"/>
                <w:sz w:val="24"/>
                <w:u w:val="single"/>
              </w:rPr>
              <w:t xml:space="preserve">/</w:t>
            </w:r>
            <w:r>
              <w:rPr>
                <w:rFonts w:hint="eastAsia" w:ascii="宋体" w:hAnsi="宋体" w:cs="宋体"/>
                <w:color w:val="000000"/>
                <w:sz w:val="24"/>
                <w:lang w:bidi="ar"/>
              </w:rPr>
              <w:t xml:space="preserve">点</w:t>
            </w:r>
            <w:r>
              <w:rPr>
                <w:rFonts w:hint="eastAsia" w:ascii="宋体" w:hAnsi="宋体" w:cs="宋体"/>
                <w:color w:val="000000"/>
                <w:sz w:val="24"/>
                <w:u w:val="single"/>
              </w:rPr>
              <w:t xml:space="preserve">/</w:t>
            </w:r>
            <w:r>
              <w:rPr>
                <w:rFonts w:hint="eastAsia" w:ascii="宋体" w:hAnsi="宋体" w:cs="宋体"/>
                <w:color w:val="000000"/>
                <w:sz w:val="24"/>
                <w:lang w:bidi="ar"/>
              </w:rPr>
              <w:t xml:space="preserve">分</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召开地点：</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tc>
      </w:tr>
      <w:tr>
        <w:trPr>
          <w:trHeight w:val="20"/>
        </w:trPr>
        <w:tc>
          <w:tcPr>
            <w:tcW w:w="988" w:type="dxa"/>
            <w:vAlign w:val="center"/>
            <w:textDirection w:val="lrTb"/>
            <w:noWrap w:val="false"/>
          </w:tcPr>
          <w:p>
            <w:pPr>
              <w:pStyle w:val="1109"/>
              <w:jc w:val="center"/>
              <w:rPr>
                <w:rFonts w:hAnsi="宋体" w:cs="宋体"/>
                <w:color w:val="000000"/>
                <w:sz w:val="24"/>
                <w:szCs w:val="24"/>
              </w:rPr>
            </w:pPr>
            <w:r>
              <w:rPr>
                <w:rFonts w:hAnsi="宋体" w:cs="宋体"/>
                <w:color w:val="000000"/>
                <w:sz w:val="24"/>
                <w:szCs w:val="24"/>
              </w:rPr>
              <w:t xml:space="preserve">4.1</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样品</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投标样品递交：</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■不需要</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□需要</w:t>
            </w:r>
            <w:r>
              <w:rPr>
                <w:rFonts w:hint="eastAsia" w:ascii="宋体" w:hAnsi="宋体" w:cs="宋体"/>
                <w:color w:val="000000"/>
                <w:sz w:val="24"/>
              </w:rPr>
            </w:r>
            <w:r/>
          </w:p>
        </w:tc>
      </w:tr>
      <w:tr>
        <w:trPr>
          <w:trHeight w:val="517"/>
        </w:trPr>
        <w:tc>
          <w:tcPr>
            <w:tcW w:w="988" w:type="dxa"/>
            <w:vAlign w:val="center"/>
            <w:textDirection w:val="lrTb"/>
            <w:noWrap w:val="false"/>
          </w:tcPr>
          <w:p>
            <w:pPr>
              <w:pStyle w:val="1109"/>
              <w:jc w:val="center"/>
              <w:rPr>
                <w:rFonts w:hAnsi="宋体" w:cs="宋体"/>
                <w:color w:val="000000"/>
                <w:sz w:val="24"/>
                <w:szCs w:val="24"/>
              </w:rPr>
            </w:pPr>
            <w:r>
              <w:rPr>
                <w:rFonts w:hAnsi="宋体" w:cs="宋体"/>
                <w:color w:val="000000"/>
                <w:sz w:val="24"/>
                <w:szCs w:val="24"/>
              </w:rPr>
              <w:t xml:space="preserve">5.2.5</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标的所属行业</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本项目采购标的对应的中小企业划分标准</w:t>
            </w:r>
            <w:r>
              <w:rPr>
                <w:rFonts w:hint="eastAsia" w:ascii="宋体" w:hAnsi="宋体" w:cs="宋体"/>
                <w:b w:val="0"/>
                <w:bCs w:val="0"/>
                <w:color w:val="000000"/>
                <w:sz w:val="24"/>
              </w:rPr>
              <w:t xml:space="preserve">所属行业：</w:t>
            </w:r>
            <w:r>
              <w:rPr>
                <w:rFonts w:hint="eastAsia" w:ascii="宋体" w:hAnsi="宋体" w:cs="宋体"/>
                <w:b/>
                <w:bCs/>
                <w:color w:val="000000"/>
                <w:sz w:val="24"/>
              </w:rPr>
              <w:t xml:space="preserve">其他未列明行业。</w:t>
            </w:r>
            <w:r>
              <w:rPr>
                <w:rFonts w:hint="eastAsia" w:ascii="宋体" w:hAnsi="宋体" w:cs="宋体"/>
                <w:color w:val="000000"/>
                <w:sz w:val="24"/>
              </w:rPr>
            </w:r>
            <w:r/>
          </w:p>
        </w:tc>
      </w:tr>
      <w:tr>
        <w:trPr>
          <w:trHeight w:val="841"/>
        </w:trPr>
        <w:tc>
          <w:tcPr>
            <w:tcW w:w="988" w:type="dxa"/>
            <w:vAlign w:val="center"/>
            <w:textDirection w:val="lrTb"/>
            <w:noWrap w:val="false"/>
          </w:tcPr>
          <w:p>
            <w:pPr>
              <w:pStyle w:val="1109"/>
              <w:jc w:val="center"/>
              <w:rPr>
                <w:rFonts w:hAnsi="宋体" w:cs="宋体"/>
                <w:color w:val="000000"/>
                <w:sz w:val="24"/>
                <w:szCs w:val="24"/>
              </w:rPr>
            </w:pPr>
            <w:r>
              <w:rPr>
                <w:rFonts w:hAnsi="宋体" w:cs="宋体"/>
                <w:color w:val="000000"/>
                <w:sz w:val="24"/>
                <w:szCs w:val="24"/>
              </w:rPr>
              <w:br w:type="page" w:clear="all"/>
            </w:r>
            <w:r>
              <w:rPr>
                <w:rFonts w:hAnsi="宋体" w:cs="宋体"/>
                <w:color w:val="000000"/>
                <w:sz w:val="24"/>
                <w:szCs w:val="24"/>
              </w:rPr>
              <w:t xml:space="preserve">11.2</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投标报价</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投标报价的特殊规定：</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■无</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□有，具体情形：_____。</w:t>
            </w:r>
            <w:r>
              <w:rPr>
                <w:rFonts w:hint="eastAsia" w:ascii="宋体" w:hAnsi="宋体" w:cs="宋体"/>
                <w:color w:val="000000"/>
                <w:sz w:val="24"/>
              </w:rPr>
            </w:r>
            <w:r/>
          </w:p>
        </w:tc>
      </w:tr>
      <w:tr>
        <w:trPr>
          <w:trHeight w:val="20"/>
        </w:trPr>
        <w:tc>
          <w:tcPr>
            <w:tcW w:w="988" w:type="dxa"/>
            <w:vAlign w:val="center"/>
            <w:textDirection w:val="lrTb"/>
            <w:noWrap w:val="false"/>
          </w:tcPr>
          <w:p>
            <w:pPr>
              <w:pStyle w:val="1109"/>
              <w:jc w:val="center"/>
              <w:rPr>
                <w:rFonts w:hAnsi="宋体" w:cs="宋体"/>
                <w:color w:val="000000"/>
                <w:sz w:val="24"/>
                <w:szCs w:val="24"/>
              </w:rPr>
            </w:pPr>
            <w:r>
              <w:rPr>
                <w:rFonts w:hAnsi="宋体" w:cs="宋体"/>
                <w:color w:val="000000"/>
                <w:sz w:val="24"/>
                <w:szCs w:val="24"/>
              </w:rPr>
              <w:t xml:space="preserve">12</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投标保证金</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免收</w:t>
            </w:r>
            <w:r>
              <w:rPr>
                <w:rFonts w:hint="eastAsia" w:ascii="宋体" w:hAnsi="宋体" w:cs="宋体"/>
                <w:color w:val="000000"/>
                <w:sz w:val="24"/>
              </w:rPr>
            </w:r>
            <w:r/>
          </w:p>
        </w:tc>
      </w:tr>
      <w:tr>
        <w:trPr>
          <w:trHeight w:val="20"/>
        </w:trPr>
        <w:tc>
          <w:tcPr>
            <w:tcW w:w="988" w:type="dxa"/>
            <w:vAlign w:val="center"/>
            <w:textDirection w:val="lrTb"/>
            <w:noWrap w:val="false"/>
          </w:tcPr>
          <w:p>
            <w:pPr>
              <w:pStyle w:val="1109"/>
              <w:jc w:val="center"/>
              <w:rPr>
                <w:rFonts w:hAnsi="宋体" w:cs="宋体"/>
                <w:color w:val="000000"/>
                <w:sz w:val="24"/>
                <w:szCs w:val="24"/>
              </w:rPr>
            </w:pPr>
            <w:r>
              <w:rPr>
                <w:rFonts w:hAnsi="宋体" w:cs="宋体"/>
                <w:color w:val="000000"/>
                <w:sz w:val="24"/>
                <w:szCs w:val="24"/>
              </w:rPr>
              <w:t xml:space="preserve">13.1</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投标有效期</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自提交投标文件的截止之日起算60日历天。</w:t>
            </w:r>
            <w:r>
              <w:rPr>
                <w:rFonts w:hint="eastAsia" w:ascii="宋体" w:hAnsi="宋体" w:cs="宋体"/>
                <w:color w:val="000000"/>
                <w:sz w:val="24"/>
              </w:rPr>
            </w:r>
            <w:r/>
          </w:p>
        </w:tc>
      </w:tr>
      <w:tr>
        <w:trPr>
          <w:trHeight w:val="20"/>
        </w:trPr>
        <w:tc>
          <w:tcPr>
            <w:tcW w:w="988" w:type="dxa"/>
            <w:vAlign w:val="center"/>
            <w:textDirection w:val="lrTb"/>
            <w:noWrap w:val="false"/>
          </w:tcPr>
          <w:p>
            <w:pPr>
              <w:pStyle w:val="1109"/>
              <w:jc w:val="center"/>
              <w:rPr>
                <w:rFonts w:hAnsi="宋体" w:cs="宋体"/>
                <w:color w:val="000000"/>
                <w:sz w:val="24"/>
                <w:szCs w:val="24"/>
              </w:rPr>
            </w:pPr>
            <w:r>
              <w:rPr>
                <w:rFonts w:hAnsi="宋体" w:cs="宋体"/>
                <w:color w:val="000000"/>
                <w:sz w:val="24"/>
                <w:szCs w:val="24"/>
              </w:rPr>
              <w:t xml:space="preserve">25.5</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分包</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本项目的非主体、非关键性工作是否允许分包： </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■不允许</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□允许，具体要求：</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（1）可以分包履行的具体内容：</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（2）允许分包的金额或者比例：</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70"/>
              <w:jc w:val="left"/>
              <w:rPr>
                <w:rFonts w:hint="eastAsia" w:ascii="宋体" w:hAnsi="宋体" w:cs="宋体"/>
                <w:color w:val="000000"/>
                <w:sz w:val="24"/>
                <w:u w:val="single"/>
              </w:rPr>
            </w:pPr>
            <w:r>
              <w:rPr>
                <w:rFonts w:hint="eastAsia" w:ascii="宋体" w:hAnsi="宋体" w:cs="宋体"/>
                <w:color w:val="000000"/>
                <w:sz w:val="24"/>
              </w:rPr>
              <w:t xml:space="preserve">（3）其他要求：</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109"/>
              <w:jc w:val="center"/>
              <w:rPr>
                <w:rFonts w:hAnsi="宋体" w:cs="宋体"/>
                <w:color w:val="000000"/>
                <w:sz w:val="24"/>
                <w:szCs w:val="24"/>
              </w:rPr>
            </w:pPr>
            <w:r>
              <w:rPr>
                <w:rFonts w:hAnsi="宋体" w:cs="宋体"/>
                <w:color w:val="000000"/>
                <w:sz w:val="24"/>
                <w:szCs w:val="24"/>
              </w:rPr>
              <w:t xml:space="preserve">26.1.1</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询问</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询问送达形式：投标人对招标文件如有疑问，请将疑问于</w:t>
            </w:r>
            <w:r>
              <w:rPr>
                <w:rFonts w:hint="eastAsia" w:ascii="宋体" w:hAnsi="宋体" w:eastAsia="宋体" w:cs="宋体"/>
                <w:b/>
                <w:color w:val="000000"/>
                <w:sz w:val="24"/>
                <w:lang w:val="en-US" w:eastAsia="zh-CN"/>
              </w:rPr>
              <w:t xml:space="preserve">2025</w:t>
            </w:r>
            <w:r>
              <w:rPr>
                <w:rFonts w:hint="eastAsia" w:ascii="宋体" w:hAnsi="宋体" w:eastAsia="宋体" w:cs="宋体"/>
                <w:b/>
                <w:color w:val="000000"/>
                <w:sz w:val="24"/>
              </w:rPr>
              <w:t xml:space="preserve">年</w:t>
            </w:r>
            <w:r>
              <w:rPr>
                <w:rFonts w:hint="eastAsia" w:ascii="宋体" w:hAnsi="宋体" w:eastAsia="宋体" w:cs="宋体"/>
                <w:b/>
                <w:color w:val="000000"/>
                <w:sz w:val="24"/>
                <w:lang w:val="en-US" w:eastAsia="zh-CN"/>
              </w:rPr>
              <w:t xml:space="preserve">12</w:t>
            </w:r>
            <w:r>
              <w:rPr>
                <w:rFonts w:hint="eastAsia" w:ascii="宋体" w:hAnsi="宋体" w:eastAsia="宋体" w:cs="宋体"/>
                <w:b/>
                <w:color w:val="000000"/>
                <w:sz w:val="24"/>
              </w:rPr>
              <w:t xml:space="preserve">月</w:t>
            </w:r>
            <w:r>
              <w:rPr>
                <w:rFonts w:hint="eastAsia" w:ascii="宋体" w:hAnsi="宋体" w:eastAsia="宋体" w:cs="宋体"/>
                <w:b/>
                <w:color w:val="000000"/>
                <w:sz w:val="24"/>
                <w:lang w:val="en-US" w:eastAsia="zh-CN"/>
              </w:rPr>
              <w:t xml:space="preserve">16</w:t>
            </w:r>
            <w:r>
              <w:rPr>
                <w:rFonts w:hint="eastAsia" w:ascii="宋体" w:hAnsi="宋体" w:eastAsia="宋体" w:cs="宋体"/>
                <w:b/>
                <w:color w:val="000000"/>
                <w:sz w:val="24"/>
              </w:rPr>
              <w:t xml:space="preserve">日11点00分（北京时间）</w:t>
            </w:r>
            <w:r>
              <w:rPr>
                <w:rFonts w:hint="eastAsia" w:ascii="宋体" w:hAnsi="宋体" w:cs="宋体"/>
                <w:color w:val="000000"/>
                <w:sz w:val="24"/>
              </w:rPr>
              <w:t xml:space="preserve">前以书面形式提交或传真至常州市城投建设工程招标有限公司。传真：0519-81580105，邮箱：czctzb@163.com。</w:t>
            </w:r>
            <w:r>
              <w:rPr>
                <w:rFonts w:hint="eastAsia" w:ascii="宋体" w:hAnsi="宋体" w:cs="宋体"/>
                <w:color w:val="000000"/>
                <w:sz w:val="24"/>
              </w:rPr>
            </w:r>
            <w:r/>
          </w:p>
        </w:tc>
      </w:tr>
      <w:tr>
        <w:trPr>
          <w:trHeight w:val="20"/>
        </w:trPr>
        <w:tc>
          <w:tcPr>
            <w:tcW w:w="988" w:type="dxa"/>
            <w:vAlign w:val="center"/>
            <w:textDirection w:val="lrTb"/>
            <w:noWrap w:val="false"/>
          </w:tcPr>
          <w:p>
            <w:pPr>
              <w:pStyle w:val="1109"/>
              <w:jc w:val="center"/>
              <w:rPr>
                <w:rFonts w:hAnsi="宋体" w:cs="宋体"/>
                <w:color w:val="000000"/>
                <w:sz w:val="24"/>
                <w:szCs w:val="24"/>
              </w:rPr>
            </w:pPr>
            <w:r>
              <w:rPr>
                <w:rFonts w:hAnsi="宋体" w:cs="宋体"/>
                <w:color w:val="000000"/>
                <w:sz w:val="24"/>
                <w:szCs w:val="24"/>
              </w:rPr>
              <w:t xml:space="preserve">26.3</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6013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rPr>
            </w:pPr>
            <w:r>
              <w:rPr>
                <w:rFonts w:hAnsi="宋体" w:cs="宋体"/>
                <w:color w:val="000000"/>
                <w:sz w:val="24"/>
                <w:szCs w:val="24"/>
              </w:rPr>
              <w:t xml:space="preserve">27</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代理费</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b/>
                <w:color w:val="000000"/>
                <w:sz w:val="24"/>
              </w:rPr>
            </w:pPr>
            <w:r>
              <w:rPr>
                <w:rFonts w:hint="eastAsia" w:ascii="宋体" w:hAnsi="宋体" w:cs="宋体"/>
                <w:b/>
                <w:color w:val="000000"/>
                <w:sz w:val="24"/>
              </w:rPr>
              <w:t xml:space="preserve">（一）收费对象：</w:t>
            </w:r>
            <w:r>
              <w:rPr>
                <w:rFonts w:hint="eastAsia" w:ascii="宋体" w:hAnsi="宋体" w:cs="宋体"/>
                <w:b/>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□采购人</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■中标人</w:t>
            </w:r>
            <w:r>
              <w:rPr>
                <w:rFonts w:hint="eastAsia" w:ascii="宋体" w:hAnsi="宋体" w:cs="宋体"/>
                <w:color w:val="000000"/>
                <w:sz w:val="24"/>
              </w:rPr>
            </w:r>
            <w:r/>
          </w:p>
          <w:p>
            <w:pPr>
              <w:pStyle w:val="1070"/>
              <w:jc w:val="left"/>
              <w:rPr>
                <w:rFonts w:hint="eastAsia" w:ascii="宋体" w:hAnsi="宋体" w:cs="宋体"/>
                <w:b/>
                <w:color w:val="000000"/>
                <w:sz w:val="24"/>
              </w:rPr>
            </w:pPr>
            <w:r>
              <w:rPr>
                <w:rFonts w:hint="eastAsia" w:ascii="宋体" w:hAnsi="宋体" w:cs="宋体"/>
                <w:b/>
                <w:color w:val="000000"/>
                <w:sz w:val="24"/>
              </w:rPr>
              <w:t xml:space="preserve">（二）收费标准：</w:t>
            </w:r>
            <w:r>
              <w:rPr>
                <w:rFonts w:hint="eastAsia" w:ascii="宋体" w:hAnsi="宋体" w:cs="宋体"/>
                <w:b/>
                <w:color w:val="000000"/>
                <w:sz w:val="24"/>
              </w:rPr>
            </w:r>
            <w:r/>
          </w:p>
          <w:tbl>
            <w:tblPr>
              <w:tblW w:w="5430" w:type="dxa"/>
              <w:tblInd w:w="6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070"/>
                    <w:ind w:firstLine="945"/>
                    <w:spacing w:line="440" w:lineRule="exact"/>
                    <w:rPr>
                      <w:rFonts w:hint="eastAsia" w:ascii="宋体" w:hAnsi="宋体" w:cs="宋体"/>
                      <w:bCs/>
                      <w:color w:val="000000"/>
                      <w:sz w:val="24"/>
                    </w:rPr>
                  </w:pP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sz w:val="24"/>
                    </w:rPr>
                    <w:t xml:space="preserve">服</w:t>
                  </w:r>
                  <w:r>
                    <w:rPr>
                      <w:rFonts w:hint="eastAsia" w:ascii="宋体" w:hAnsi="宋体" w:cs="宋体"/>
                      <w:bCs/>
                      <w:color w:val="000000"/>
                      <w:sz w:val="24"/>
                    </w:rPr>
                  </w:r>
                  <w:r/>
                </w:p>
                <w:p>
                  <w:pPr>
                    <w:pStyle w:val="1070"/>
                    <w:ind w:firstLine="240"/>
                    <w:spacing w:line="440" w:lineRule="exact"/>
                    <w:rPr>
                      <w:rFonts w:hint="eastAsia" w:ascii="宋体" w:hAnsi="宋体" w:cs="宋体"/>
                      <w:bCs/>
                      <w:color w:val="000000"/>
                      <w:sz w:val="24"/>
                    </w:rPr>
                  </w:pPr>
                  <w:r>
                    <w:rPr>
                      <w:rFonts w:hint="eastAsia" w:ascii="宋体" w:hAnsi="宋体" w:cs="宋体"/>
                      <w:bCs/>
                      <w:color w:val="000000"/>
                      <w:sz w:val="24"/>
                    </w:rPr>
                    <w:t xml:space="preserve">费　　　   务</w:t>
                  </w:r>
                  <w:r>
                    <w:rPr>
                      <w:rFonts w:hint="eastAsia" w:ascii="宋体" w:hAnsi="宋体" w:cs="宋体"/>
                      <w:bCs/>
                      <w:color w:val="000000"/>
                      <w:sz w:val="24"/>
                    </w:rPr>
                  </w:r>
                  <w:r/>
                </w:p>
                <w:p>
                  <w:pPr>
                    <w:pStyle w:val="1070"/>
                    <w:ind w:firstLine="1260"/>
                    <w:spacing w:line="440" w:lineRule="exact"/>
                    <w:rPr>
                      <w:rFonts w:hint="eastAsia" w:ascii="宋体" w:hAnsi="宋体" w:cs="宋体"/>
                      <w:bCs/>
                      <w:color w:val="000000"/>
                      <w:sz w:val="24"/>
                    </w:rPr>
                  </w:pP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color w:val="000000"/>
                      <w:sz w:val="24"/>
                    </w:rPr>
                    <w:t xml:space="preserve">　   类</w:t>
                  </w:r>
                  <w:r>
                    <w:rPr>
                      <w:rFonts w:hint="eastAsia" w:ascii="宋体" w:hAnsi="宋体" w:cs="宋体"/>
                      <w:bCs/>
                      <w:color w:val="000000"/>
                      <w:sz w:val="24"/>
                    </w:rPr>
                  </w:r>
                  <w:r/>
                </w:p>
                <w:p>
                  <w:pPr>
                    <w:pStyle w:val="1070"/>
                    <w:ind w:firstLine="1200"/>
                    <w:spacing w:line="440" w:lineRule="exact"/>
                    <w:rPr>
                      <w:rFonts w:hint="eastAsia" w:ascii="宋体" w:hAnsi="宋体" w:cs="宋体"/>
                      <w:bCs/>
                      <w:color w:val="000000"/>
                      <w:sz w:val="24"/>
                    </w:rPr>
                  </w:pPr>
                  <w:r>
                    <w:rPr>
                      <w:rFonts w:hint="eastAsia" w:ascii="宋体" w:hAnsi="宋体" w:cs="宋体"/>
                      <w:bCs/>
                      <w:color w:val="000000"/>
                      <w:sz w:val="24"/>
                    </w:rPr>
                    <w:t xml:space="preserve">率　       型</w:t>
                  </w:r>
                  <w:r>
                    <w:rPr>
                      <w:rFonts w:hint="eastAsia" w:ascii="宋体" w:hAnsi="宋体" w:cs="宋体"/>
                      <w:bCs/>
                      <w:color w:val="000000"/>
                      <w:sz w:val="24"/>
                    </w:rPr>
                  </w:r>
                  <w:r/>
                </w:p>
                <w:p>
                  <w:pPr>
                    <w:pStyle w:val="1070"/>
                    <w:ind w:firstLine="1200"/>
                    <w:spacing w:line="440" w:lineRule="exact"/>
                    <w:rPr>
                      <w:rFonts w:hint="eastAsia" w:ascii="宋体" w:hAnsi="宋体" w:cs="宋体"/>
                      <w:bCs/>
                      <w:color w:val="000000"/>
                      <w:sz w:val="24"/>
                    </w:rPr>
                  </w:pPr>
                  <w:r>
                    <w:rPr>
                      <w:rFonts w:hint="eastAsia" w:ascii="宋体" w:hAnsi="宋体" w:cs="宋体"/>
                      <w:bCs/>
                      <w:color w:val="000000"/>
                      <w:sz w:val="24"/>
                    </w:rPr>
                    <w:t xml:space="preserve">　　　　</w:t>
                  </w:r>
                  <w:r>
                    <w:rPr>
                      <w:rFonts w:hint="eastAsia" w:ascii="宋体" w:hAnsi="宋体" w:cs="宋体"/>
                      <w:bCs/>
                      <w:color w:val="000000"/>
                      <w:sz w:val="24"/>
                    </w:rPr>
                  </w:r>
                  <w:r/>
                </w:p>
                <w:p>
                  <w:pPr>
                    <w:pStyle w:val="1070"/>
                    <w:spacing w:line="440" w:lineRule="exact"/>
                    <w:rPr>
                      <w:rFonts w:hint="eastAsia" w:ascii="宋体" w:hAnsi="宋体" w:cs="宋体"/>
                      <w:bCs/>
                      <w:color w:val="000000"/>
                      <w:sz w:val="24"/>
                    </w:rPr>
                  </w:pPr>
                  <w:r>
                    <w:rPr>
                      <w:rFonts w:hint="eastAsia" w:ascii="宋体" w:hAnsi="宋体" w:cs="宋体"/>
                      <w:bCs/>
                      <w:color w:val="000000"/>
                      <w:sz w:val="24"/>
                    </w:rPr>
                    <w:t xml:space="preserve">成交金额（万元）</w:t>
                  </w:r>
                  <w:r>
                    <w:rPr>
                      <w:rFonts w:hint="eastAsia" w:ascii="宋体" w:hAnsi="宋体" w:cs="宋体"/>
                      <w:bCs/>
                      <w:color w:val="000000"/>
                      <w:sz w:val="24"/>
                    </w:rPr>
                  </w:r>
                  <w:r/>
                </w:p>
              </w:tc>
              <w:tc>
                <w:tcPr>
                  <w:tcW w:w="2407" w:type="dxa"/>
                  <w:vAlign w:val="center"/>
                  <w:textDirection w:val="lrTb"/>
                  <w:noWrap w:val="false"/>
                </w:tcPr>
                <w:p>
                  <w:pPr>
                    <w:pStyle w:val="1070"/>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服务类</w:t>
                  </w:r>
                  <w:r>
                    <w:rPr>
                      <w:rFonts w:hint="eastAsia" w:ascii="宋体" w:hAnsi="宋体" w:cs="宋体"/>
                      <w:bCs/>
                      <w:color w:val="000000"/>
                      <w:sz w:val="24"/>
                    </w:rPr>
                  </w:r>
                  <w:r/>
                </w:p>
              </w:tc>
            </w:tr>
            <w:tr>
              <w:trPr>
                <w:trHeight w:val="454"/>
              </w:trPr>
              <w:tc>
                <w:tcPr>
                  <w:tcW w:w="3023" w:type="dxa"/>
                  <w:vAlign w:val="center"/>
                  <w:textDirection w:val="lrTb"/>
                  <w:noWrap w:val="false"/>
                </w:tcPr>
                <w:p>
                  <w:pPr>
                    <w:pStyle w:val="1070"/>
                    <w:jc w:val="center"/>
                    <w:spacing w:line="280" w:lineRule="exact"/>
                    <w:rPr>
                      <w:rFonts w:hint="eastAsia" w:ascii="宋体" w:hAnsi="宋体" w:cs="宋体"/>
                      <w:color w:val="000000"/>
                      <w:sz w:val="24"/>
                    </w:rPr>
                  </w:pPr>
                  <w:r>
                    <w:rPr>
                      <w:rFonts w:hint="eastAsia" w:ascii="宋体" w:hAnsi="宋体" w:cs="宋体"/>
                      <w:color w:val="000000"/>
                      <w:sz w:val="24"/>
                    </w:rPr>
                    <w:t xml:space="preserve">100（含，下同）以下</w:t>
                  </w:r>
                  <w:r>
                    <w:rPr>
                      <w:rFonts w:hint="eastAsia" w:ascii="宋体" w:hAnsi="宋体" w:cs="宋体"/>
                      <w:color w:val="000000"/>
                      <w:sz w:val="24"/>
                    </w:rPr>
                  </w:r>
                  <w:r/>
                </w:p>
              </w:tc>
              <w:tc>
                <w:tcPr>
                  <w:tcW w:w="2407" w:type="dxa"/>
                  <w:vAlign w:val="center"/>
                  <w:textDirection w:val="lrTb"/>
                  <w:noWrap w:val="false"/>
                </w:tcPr>
                <w:p>
                  <w:pPr>
                    <w:pStyle w:val="1070"/>
                    <w:jc w:val="center"/>
                    <w:spacing w:line="280" w:lineRule="exact"/>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r>
            <w:tr>
              <w:trPr>
                <w:trHeight w:val="454"/>
              </w:trPr>
              <w:tc>
                <w:tcPr>
                  <w:tcW w:w="3023" w:type="dxa"/>
                  <w:vAlign w:val="center"/>
                  <w:textDirection w:val="lrTb"/>
                  <w:noWrap w:val="false"/>
                </w:tcPr>
                <w:p>
                  <w:pPr>
                    <w:pStyle w:val="1070"/>
                    <w:jc w:val="center"/>
                    <w:spacing w:line="280" w:lineRule="exact"/>
                    <w:rPr>
                      <w:rFonts w:hint="eastAsia" w:ascii="宋体" w:hAnsi="宋体" w:cs="宋体"/>
                      <w:color w:val="000000"/>
                      <w:sz w:val="24"/>
                    </w:rPr>
                  </w:pPr>
                  <w:r>
                    <w:rPr>
                      <w:rFonts w:hint="eastAsia" w:ascii="宋体" w:hAnsi="宋体" w:cs="宋体"/>
                      <w:color w:val="000000"/>
                      <w:sz w:val="24"/>
                    </w:rPr>
                    <w:t xml:space="preserve">100-500</w:t>
                  </w:r>
                  <w:r>
                    <w:rPr>
                      <w:rFonts w:hint="eastAsia" w:ascii="宋体" w:hAnsi="宋体" w:cs="宋体"/>
                      <w:color w:val="000000"/>
                      <w:sz w:val="24"/>
                    </w:rPr>
                  </w:r>
                  <w:r/>
                </w:p>
              </w:tc>
              <w:tc>
                <w:tcPr>
                  <w:tcW w:w="2407" w:type="dxa"/>
                  <w:vAlign w:val="center"/>
                  <w:textDirection w:val="lrTb"/>
                  <w:noWrap w:val="false"/>
                </w:tcPr>
                <w:p>
                  <w:pPr>
                    <w:pStyle w:val="1070"/>
                    <w:jc w:val="center"/>
                    <w:spacing w:line="280" w:lineRule="exact"/>
                    <w:rPr>
                      <w:rFonts w:hint="eastAsia" w:ascii="宋体" w:hAnsi="宋体" w:cs="宋体"/>
                      <w:color w:val="000000"/>
                      <w:sz w:val="24"/>
                    </w:rPr>
                  </w:pPr>
                  <w:r>
                    <w:rPr>
                      <w:rFonts w:hint="eastAsia" w:ascii="宋体" w:hAnsi="宋体" w:cs="宋体"/>
                      <w:color w:val="000000"/>
                      <w:sz w:val="24"/>
                    </w:rPr>
                    <w:t xml:space="preserve">0.8%</w:t>
                  </w:r>
                  <w:r>
                    <w:rPr>
                      <w:rFonts w:hint="eastAsia" w:ascii="宋体" w:hAnsi="宋体" w:cs="宋体"/>
                      <w:color w:val="000000"/>
                      <w:sz w:val="24"/>
                    </w:rPr>
                  </w:r>
                  <w:r/>
                </w:p>
              </w:tc>
            </w:tr>
            <w:tr>
              <w:trPr>
                <w:trHeight w:val="454"/>
              </w:trPr>
              <w:tc>
                <w:tcPr>
                  <w:tcW w:w="3023" w:type="dxa"/>
                  <w:vAlign w:val="center"/>
                  <w:textDirection w:val="lrTb"/>
                  <w:noWrap w:val="false"/>
                </w:tcPr>
                <w:p>
                  <w:pPr>
                    <w:pStyle w:val="1070"/>
                    <w:jc w:val="center"/>
                    <w:spacing w:line="280" w:lineRule="exact"/>
                    <w:rPr>
                      <w:rFonts w:hint="eastAsia" w:ascii="宋体" w:hAnsi="宋体" w:cs="宋体"/>
                      <w:color w:val="000000"/>
                      <w:sz w:val="24"/>
                    </w:rPr>
                  </w:pPr>
                  <w:r>
                    <w:rPr>
                      <w:rFonts w:hint="eastAsia" w:ascii="宋体" w:hAnsi="宋体" w:cs="宋体"/>
                      <w:color w:val="000000"/>
                      <w:sz w:val="24"/>
                    </w:rPr>
                    <w:t xml:space="preserve">500—1000</w:t>
                  </w:r>
                  <w:r>
                    <w:rPr>
                      <w:rFonts w:hint="eastAsia" w:ascii="宋体" w:hAnsi="宋体" w:cs="宋体"/>
                      <w:color w:val="000000"/>
                      <w:sz w:val="24"/>
                    </w:rPr>
                  </w:r>
                  <w:r/>
                </w:p>
              </w:tc>
              <w:tc>
                <w:tcPr>
                  <w:tcW w:w="2407" w:type="dxa"/>
                  <w:vAlign w:val="center"/>
                  <w:textDirection w:val="lrTb"/>
                  <w:noWrap w:val="false"/>
                </w:tcPr>
                <w:p>
                  <w:pPr>
                    <w:pStyle w:val="1070"/>
                    <w:jc w:val="center"/>
                    <w:spacing w:line="280" w:lineRule="exact"/>
                    <w:rPr>
                      <w:rFonts w:hint="eastAsia" w:ascii="宋体" w:hAnsi="宋体" w:cs="宋体"/>
                      <w:color w:val="000000"/>
                      <w:sz w:val="24"/>
                    </w:rPr>
                  </w:pPr>
                  <w:r>
                    <w:rPr>
                      <w:rFonts w:hint="eastAsia" w:ascii="宋体" w:hAnsi="宋体" w:cs="宋体"/>
                      <w:color w:val="000000"/>
                      <w:sz w:val="24"/>
                    </w:rPr>
                    <w:t xml:space="preserve">0.45%</w:t>
                  </w:r>
                  <w:r>
                    <w:rPr>
                      <w:rFonts w:hint="eastAsia" w:ascii="宋体" w:hAnsi="宋体" w:cs="宋体"/>
                      <w:color w:val="000000"/>
                      <w:sz w:val="24"/>
                    </w:rPr>
                  </w:r>
                  <w:r/>
                </w:p>
              </w:tc>
            </w:tr>
            <w:tr>
              <w:trPr>
                <w:trHeight w:val="454"/>
              </w:trPr>
              <w:tc>
                <w:tcPr>
                  <w:tcW w:w="3023" w:type="dxa"/>
                  <w:vAlign w:val="center"/>
                  <w:textDirection w:val="lrTb"/>
                  <w:noWrap w:val="false"/>
                </w:tcPr>
                <w:p>
                  <w:pPr>
                    <w:pStyle w:val="1070"/>
                    <w:jc w:val="center"/>
                    <w:spacing w:line="440" w:lineRule="exact"/>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2407" w:type="dxa"/>
                  <w:vAlign w:val="center"/>
                  <w:textDirection w:val="lrTb"/>
                  <w:noWrap w:val="false"/>
                </w:tcPr>
                <w:p>
                  <w:pPr>
                    <w:pStyle w:val="1070"/>
                    <w:jc w:val="center"/>
                    <w:spacing w:line="440" w:lineRule="exact"/>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r>
          </w:tbl>
          <w:p>
            <w:pPr>
              <w:pStyle w:val="1070"/>
              <w:ind w:firstLine="480"/>
              <w:jc w:val="left"/>
              <w:rPr>
                <w:rFonts w:hint="eastAsia" w:ascii="宋体" w:hAnsi="宋体" w:cs="宋体"/>
                <w:color w:val="000000"/>
                <w:sz w:val="24"/>
              </w:rPr>
            </w:pPr>
            <w:r>
              <w:rPr>
                <w:rFonts w:hint="eastAsia" w:ascii="宋体" w:hAnsi="宋体" w:cs="宋体"/>
                <w:color w:val="000000"/>
                <w:sz w:val="24"/>
              </w:rPr>
              <w:t xml:space="preserve">代理费按差额定率累进法计算。 </w:t>
            </w:r>
            <w:r>
              <w:rPr>
                <w:rFonts w:hint="eastAsia" w:ascii="宋体" w:hAnsi="宋体" w:cs="宋体"/>
                <w:color w:val="000000"/>
                <w:sz w:val="24"/>
              </w:rPr>
            </w:r>
            <w:r/>
          </w:p>
          <w:p>
            <w:pPr>
              <w:pStyle w:val="1070"/>
              <w:ind w:firstLine="480"/>
              <w:jc w:val="left"/>
              <w:rPr>
                <w:rFonts w:hint="eastAsia" w:ascii="宋体" w:hAnsi="宋体" w:cs="宋体"/>
                <w:b/>
                <w:color w:val="000000"/>
                <w:sz w:val="24"/>
              </w:rPr>
            </w:pPr>
            <w:r>
              <w:rPr>
                <w:rFonts w:hint="eastAsia" w:ascii="宋体" w:hAnsi="宋体" w:cs="宋体"/>
                <w:color w:val="000000"/>
                <w:sz w:val="24"/>
              </w:rPr>
              <w:t xml:space="preserve">代理费</w:t>
            </w:r>
            <w:r>
              <w:rPr>
                <w:rFonts w:hint="eastAsia" w:ascii="宋体" w:hAnsi="宋体" w:cs="宋体"/>
                <w:b/>
                <w:color w:val="000000"/>
                <w:sz w:val="24"/>
              </w:rPr>
              <w:t xml:space="preserve">按照上述标准收取。</w:t>
            </w:r>
            <w:r>
              <w:rPr>
                <w:rFonts w:hint="eastAsia" w:ascii="宋体" w:hAnsi="宋体" w:cs="宋体"/>
                <w:b/>
                <w:color w:val="000000"/>
                <w:sz w:val="24"/>
              </w:rPr>
            </w:r>
            <w:r/>
          </w:p>
          <w:p>
            <w:pPr>
              <w:pStyle w:val="1070"/>
              <w:ind w:firstLine="480"/>
              <w:jc w:val="left"/>
              <w:rPr>
                <w:rFonts w:hint="eastAsia" w:ascii="宋体" w:hAnsi="宋体" w:cs="宋体"/>
                <w:color w:val="000000"/>
                <w:sz w:val="24"/>
              </w:rPr>
            </w:pPr>
            <w:r>
              <w:rPr>
                <w:rFonts w:hint="eastAsia" w:ascii="宋体" w:hAnsi="宋体" w:cs="宋体"/>
                <w:color w:val="000000"/>
                <w:sz w:val="24"/>
              </w:rPr>
              <w:t xml:space="preserve">代理费按上述计算方法不足人民币3000元的，按人民币3000元收取。</w:t>
            </w: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b/>
                <w:color w:val="000000"/>
                <w:sz w:val="24"/>
              </w:rPr>
              <w:t xml:space="preserve">（3）缴纳时间：</w:t>
            </w:r>
            <w:r>
              <w:rPr>
                <w:rFonts w:hint="eastAsia" w:ascii="宋体" w:hAnsi="宋体" w:cs="宋体"/>
                <w:color w:val="000000"/>
                <w:sz w:val="24"/>
              </w:rPr>
              <w:t xml:space="preserve">中标人应在领取中标通知书时将代理费支付至常州市城投建设工程招标有限公司账户。</w:t>
            </w:r>
            <w:r>
              <w:rPr>
                <w:rFonts w:hint="eastAsia" w:ascii="宋体" w:hAnsi="宋体" w:cs="宋体"/>
                <w:color w:val="000000"/>
                <w:sz w:val="24"/>
              </w:rPr>
            </w:r>
            <w:r/>
          </w:p>
          <w:p>
            <w:pPr>
              <w:pStyle w:val="1070"/>
              <w:ind w:firstLine="472"/>
              <w:jc w:val="left"/>
              <w:rPr>
                <w:rFonts w:hint="eastAsia" w:ascii="宋体" w:hAnsi="宋体" w:cs="宋体"/>
                <w:color w:val="000000"/>
                <w:sz w:val="24"/>
              </w:rPr>
            </w:pPr>
            <w:r>
              <w:rPr>
                <w:rFonts w:hint="eastAsia" w:ascii="宋体" w:hAnsi="宋体" w:cs="宋体"/>
                <w:color w:val="000000"/>
                <w:sz w:val="24"/>
              </w:rPr>
              <w:t xml:space="preserve">收款单位：常州市城投建设工程招标有限公司</w:t>
            </w:r>
            <w:r>
              <w:rPr>
                <w:rFonts w:hint="eastAsia" w:ascii="宋体" w:hAnsi="宋体" w:cs="宋体"/>
                <w:color w:val="000000"/>
                <w:sz w:val="24"/>
              </w:rPr>
            </w:r>
            <w:r/>
          </w:p>
          <w:p>
            <w:pPr>
              <w:pStyle w:val="1070"/>
              <w:ind w:firstLine="472"/>
              <w:jc w:val="left"/>
              <w:rPr>
                <w:rFonts w:hint="eastAsia" w:ascii="宋体" w:hAnsi="宋体" w:cs="宋体"/>
                <w:color w:val="000000"/>
                <w:sz w:val="24"/>
              </w:rPr>
            </w:pPr>
            <w:r>
              <w:rPr>
                <w:rFonts w:hint="eastAsia" w:ascii="宋体" w:hAnsi="宋体" w:cs="宋体"/>
                <w:color w:val="000000"/>
                <w:sz w:val="24"/>
              </w:rPr>
              <w:t xml:space="preserve">开户银行：中国建设银行常州大成苑支行</w:t>
            </w:r>
            <w:r>
              <w:rPr>
                <w:rFonts w:hint="eastAsia" w:ascii="宋体" w:hAnsi="宋体" w:cs="宋体"/>
                <w:color w:val="000000"/>
                <w:sz w:val="24"/>
              </w:rPr>
            </w:r>
            <w:r/>
          </w:p>
          <w:p>
            <w:pPr>
              <w:pStyle w:val="1070"/>
              <w:ind w:firstLine="472"/>
              <w:jc w:val="left"/>
              <w:rPr>
                <w:rFonts w:hint="eastAsia" w:ascii="宋体" w:hAnsi="宋体" w:cs="宋体"/>
                <w:color w:val="000000"/>
                <w:sz w:val="24"/>
              </w:rPr>
            </w:pPr>
            <w:r>
              <w:rPr>
                <w:rFonts w:hint="eastAsia" w:ascii="宋体" w:hAnsi="宋体" w:cs="宋体"/>
                <w:color w:val="000000"/>
                <w:sz w:val="24"/>
              </w:rPr>
              <w:t xml:space="preserve">银行账号：32001624236052500905</w:t>
            </w:r>
            <w:r>
              <w:rPr>
                <w:rFonts w:hint="eastAsia" w:ascii="宋体" w:hAnsi="宋体" w:cs="宋体"/>
                <w:color w:val="000000"/>
                <w:sz w:val="24"/>
              </w:rPr>
            </w:r>
            <w:r/>
          </w:p>
        </w:tc>
      </w:tr>
      <w:tr>
        <w:trPr>
          <w:trHeight w:val="20"/>
        </w:trPr>
        <w:tc>
          <w:tcPr>
            <w:tcW w:w="988" w:type="dxa"/>
            <w:vAlign w:val="center"/>
            <w:textDirection w:val="lrTb"/>
            <w:noWrap w:val="false"/>
          </w:tcPr>
          <w:p>
            <w:pPr>
              <w:pStyle w:val="1109"/>
              <w:jc w:val="center"/>
              <w:rPr>
                <w:rFonts w:hAnsi="宋体" w:cs="宋体"/>
                <w:color w:val="000000"/>
                <w:sz w:val="24"/>
                <w:szCs w:val="24"/>
              </w:rPr>
            </w:pPr>
            <w:r>
              <w:rPr>
                <w:rFonts w:hAnsi="宋体"/>
                <w:color w:val="000000"/>
                <w:sz w:val="24"/>
                <w:szCs w:val="24"/>
              </w:rPr>
              <w:t xml:space="preserve">2</w:t>
            </w:r>
            <w:r>
              <w:rPr>
                <w:rFonts w:hAnsi="宋体"/>
                <w:color w:val="000000"/>
                <w:sz w:val="24"/>
                <w:szCs w:val="24"/>
              </w:rPr>
              <w:t xml:space="preserve">6</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color w:val="000000"/>
                <w:sz w:val="24"/>
              </w:rPr>
              <w:t xml:space="preserve">纸质中标</w:t>
            </w:r>
            <w:r>
              <w:rPr>
                <w:rFonts w:hint="eastAsia"/>
                <w:color w:val="000000"/>
                <w:sz w:val="24"/>
              </w:rPr>
              <w:t xml:space="preserve">（成交）</w:t>
            </w:r>
            <w:r>
              <w:rPr>
                <w:color w:val="000000"/>
                <w:sz w:val="24"/>
              </w:rPr>
              <w:t xml:space="preserve">文件</w:t>
            </w:r>
            <w:r>
              <w:rPr>
                <w:rFonts w:hint="eastAsia" w:ascii="宋体" w:hAnsi="宋体" w:cs="宋体"/>
                <w:color w:val="000000"/>
                <w:sz w:val="24"/>
              </w:rPr>
            </w:r>
            <w:r/>
          </w:p>
        </w:tc>
        <w:tc>
          <w:tcPr>
            <w:tcW w:w="7540" w:type="dxa"/>
            <w:vAlign w:val="center"/>
            <w:textDirection w:val="lrTb"/>
            <w:noWrap w:val="false"/>
          </w:tcPr>
          <w:p>
            <w:pPr>
              <w:pStyle w:val="1070"/>
              <w:ind w:firstLine="472"/>
              <w:jc w:val="left"/>
              <w:rPr>
                <w:rFonts w:hint="eastAsia" w:ascii="宋体" w:hAnsi="宋体" w:cs="宋体"/>
                <w:b/>
                <w:color w:val="000000"/>
                <w:sz w:val="24"/>
              </w:rPr>
            </w:pPr>
            <w:r>
              <w:rPr>
                <w:rFonts w:hint="eastAsia"/>
                <w:color w:val="000000"/>
                <w:sz w:val="24"/>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rPr>
              <w:t xml:space="preserve">建设工程招标有限公司</w:t>
            </w:r>
            <w:r>
              <w:rPr>
                <w:rFonts w:hint="eastAsia"/>
                <w:color w:val="000000"/>
                <w:sz w:val="24"/>
              </w:rPr>
              <w:t xml:space="preserve">，联系方式见《第一章 投标邀请》）</w:t>
            </w:r>
            <w:r>
              <w:rPr>
                <w:rFonts w:hint="eastAsia" w:ascii="宋体" w:hAnsi="宋体" w:cs="宋体"/>
                <w:b/>
                <w:color w:val="000000"/>
                <w:sz w:val="24"/>
              </w:rPr>
            </w:r>
            <w:r/>
          </w:p>
        </w:tc>
      </w:tr>
    </w:tbl>
    <w:p>
      <w:pPr>
        <w:pStyle w:val="1070"/>
        <w:jc w:val="both"/>
        <w:spacing w:line="360" w:lineRule="auto"/>
        <w:tabs>
          <w:tab w:val="left" w:pos="5580" w:leader="none"/>
        </w:tabs>
        <w:rPr>
          <w:rFonts w:hint="eastAsia" w:ascii="宋体" w:hAnsi="宋体" w:cs="宋体"/>
          <w:color w:val="000000"/>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rPr>
        <w:br w:type="page" w:clear="all"/>
      </w:r>
      <w:r/>
    </w:p>
    <w:p>
      <w:pPr>
        <w:pStyle w:val="1070"/>
        <w:jc w:val="center"/>
        <w:spacing w:before="240" w:after="240"/>
        <w:rPr>
          <w:rFonts w:hint="eastAsia" w:ascii="宋体" w:hAnsi="宋体" w:cs="宋体"/>
          <w:b/>
          <w:color w:val="000000"/>
          <w:sz w:val="28"/>
          <w:szCs w:val="28"/>
        </w:rPr>
      </w:pPr>
      <w:r/>
      <w:bookmarkStart w:id="75" w:name="_Toc226337213"/>
      <w:r/>
      <w:bookmarkStart w:id="76" w:name="_Toc353825542"/>
      <w:r/>
      <w:bookmarkStart w:id="77" w:name="_Toc150774722"/>
      <w:r/>
      <w:bookmarkStart w:id="78" w:name="_Toc127151517"/>
      <w:r/>
      <w:bookmarkStart w:id="79" w:name="_Toc305158785"/>
      <w:r/>
      <w:bookmarkStart w:id="80" w:name="_Toc142311019"/>
      <w:r/>
      <w:bookmarkStart w:id="81" w:name="_Toc353873662"/>
      <w:r/>
      <w:bookmarkStart w:id="82" w:name="_Toc195842882"/>
      <w:r/>
      <w:bookmarkStart w:id="83" w:name="_Toc150480755"/>
      <w:r/>
      <w:bookmarkStart w:id="84" w:name="_Toc264969207"/>
      <w:r/>
      <w:bookmarkStart w:id="85" w:name="_Toc353873932"/>
      <w:r/>
      <w:bookmarkStart w:id="86" w:name="_Toc226965790"/>
      <w:r/>
      <w:bookmarkStart w:id="87" w:name="_Toc305158859"/>
      <w:r/>
      <w:bookmarkStart w:id="88" w:name="_Toc265228355"/>
      <w:r>
        <w:rPr>
          <w:rFonts w:hint="eastAsia" w:ascii="宋体" w:hAnsi="宋体" w:cs="宋体"/>
          <w:b/>
          <w:color w:val="000000"/>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rPr>
      </w:r>
      <w:r/>
    </w:p>
    <w:p>
      <w:pPr>
        <w:pStyle w:val="1072"/>
        <w:jc w:val="left"/>
        <w:spacing w:before="0" w:line="360" w:lineRule="auto"/>
        <w:tabs>
          <w:tab w:val="center" w:pos="4592" w:leader="none"/>
          <w:tab w:val="left" w:pos="7860" w:leader="none"/>
        </w:tabs>
        <w:rPr>
          <w:rFonts w:hint="eastAsia" w:ascii="宋体" w:hAnsi="宋体" w:eastAsia="宋体" w:cs="宋体"/>
          <w:color w:val="000000"/>
          <w:sz w:val="28"/>
        </w:rPr>
      </w:pPr>
      <w:r/>
      <w:bookmarkStart w:id="89" w:name="_Toc520356143"/>
      <w:r/>
      <w:bookmarkStart w:id="90" w:name="_Toc127151518"/>
      <w:r>
        <w:rPr>
          <w:rFonts w:hint="eastAsia" w:ascii="宋体" w:hAnsi="宋体" w:eastAsia="宋体" w:cs="宋体"/>
          <w:color w:val="000000"/>
          <w:sz w:val="28"/>
        </w:rPr>
        <w:tab/>
      </w:r>
      <w:bookmarkStart w:id="91" w:name="_Toc195842883"/>
      <w:r/>
      <w:bookmarkStart w:id="92" w:name="_Toc305158786"/>
      <w:r/>
      <w:bookmarkStart w:id="93" w:name="_Toc305158860"/>
      <w:r/>
      <w:bookmarkStart w:id="94" w:name="_Toc151193616"/>
      <w:r/>
      <w:bookmarkStart w:id="95" w:name="_Toc151193760"/>
      <w:r/>
      <w:bookmarkStart w:id="96" w:name="_Toc151190145"/>
      <w:r/>
      <w:bookmarkStart w:id="97" w:name="_Toc151193906"/>
      <w:r/>
      <w:bookmarkStart w:id="98" w:name="_Toc150774723"/>
      <w:r/>
      <w:bookmarkStart w:id="99" w:name="_Toc226965791"/>
      <w:r/>
      <w:bookmarkStart w:id="100" w:name="_Toc150509269"/>
      <w:r/>
      <w:bookmarkStart w:id="101" w:name="_Toc151193688"/>
      <w:r/>
      <w:bookmarkStart w:id="102" w:name="_Toc264969208"/>
      <w:r/>
      <w:bookmarkStart w:id="103" w:name="_Toc226337214"/>
      <w:r/>
      <w:bookmarkStart w:id="104" w:name="_Toc226965708"/>
      <w:r/>
      <w:bookmarkStart w:id="105" w:name="_Toc226309762"/>
      <w:r/>
      <w:bookmarkStart w:id="106" w:name="_Toc142311020"/>
      <w:r/>
      <w:bookmarkStart w:id="107" w:name="_Toc150774618"/>
      <w:r/>
      <w:bookmarkStart w:id="108" w:name="_Toc150480756"/>
      <w:r/>
      <w:bookmarkStart w:id="109" w:name="_Toc265228356"/>
      <w:r/>
      <w:bookmarkStart w:id="110" w:name="_Toc151193832"/>
      <w:r>
        <w:rPr>
          <w:rFonts w:hint="eastAsia" w:ascii="宋体" w:hAnsi="宋体" w:eastAsia="宋体" w:cs="宋体"/>
          <w:color w:val="000000"/>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rPr>
        <w:tab/>
      </w:r>
      <w:r>
        <w:rPr>
          <w:rFonts w:hint="eastAsia" w:ascii="宋体" w:hAnsi="宋体" w:eastAsia="宋体" w:cs="宋体"/>
          <w:color w:val="000000"/>
          <w:sz w:val="28"/>
        </w:rPr>
      </w:r>
      <w:r/>
    </w:p>
    <w:p>
      <w:pPr>
        <w:pStyle w:val="1070"/>
        <w:numPr>
          <w:ilvl w:val="0"/>
          <w:numId w:val="8"/>
        </w:numPr>
        <w:ind w:left="0" w:firstLine="482"/>
        <w:spacing w:line="360" w:lineRule="auto"/>
        <w:tabs>
          <w:tab w:val="left" w:pos="360" w:leader="none"/>
        </w:tabs>
        <w:rPr>
          <w:rFonts w:hint="eastAsia" w:ascii="宋体" w:hAnsi="宋体" w:cs="宋体"/>
          <w:b/>
          <w:color w:val="000000"/>
          <w:sz w:val="24"/>
        </w:rPr>
        <w:outlineLvl w:val="1"/>
      </w:pPr>
      <w:r/>
      <w:bookmarkStart w:id="111" w:name="_Toc305158861"/>
      <w:r/>
      <w:bookmarkStart w:id="112" w:name="_Toc265228357"/>
      <w:r/>
      <w:bookmarkStart w:id="113" w:name="_Toc264969209"/>
      <w:r/>
      <w:bookmarkStart w:id="114" w:name="_Toc305158787"/>
      <w:r>
        <w:rPr>
          <w:rFonts w:hint="eastAsia" w:ascii="宋体" w:hAnsi="宋体" w:cs="宋体"/>
          <w:b/>
          <w:color w:val="000000"/>
          <w:sz w:val="24"/>
        </w:rPr>
        <w:t xml:space="preserve">采购人、采购代理机构、投标人</w:t>
      </w:r>
      <w:bookmarkEnd w:id="111"/>
      <w:r/>
      <w:bookmarkEnd w:id="112"/>
      <w:r/>
      <w:bookmarkEnd w:id="113"/>
      <w:r/>
      <w:bookmarkEnd w:id="114"/>
      <w:r>
        <w:rPr>
          <w:rFonts w:hint="eastAsia" w:ascii="宋体" w:hAnsi="宋体" w:cs="宋体"/>
          <w:b/>
          <w:color w:val="000000"/>
          <w:sz w:val="24"/>
        </w:rPr>
        <w:t xml:space="preserve">、联合体</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投标人（也称“供应商”、“申请人”）：指向采购人提供货物、工程或者服务的法人、其他组织或者自然人。</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联合体：指两个以上的自然人、法人或者其他组织组成一个联合体，以一个供应商的身份共同参加政府采购。</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s>
        <w:rPr>
          <w:rFonts w:hint="eastAsia" w:ascii="宋体" w:hAnsi="宋体" w:cs="宋体"/>
          <w:b/>
          <w:color w:val="000000"/>
          <w:sz w:val="24"/>
        </w:rPr>
        <w:outlineLvl w:val="1"/>
      </w:pPr>
      <w:r/>
      <w:bookmarkStart w:id="115" w:name="_Toc265228358"/>
      <w:r/>
      <w:bookmarkStart w:id="116" w:name="_Toc150509271"/>
      <w:r/>
      <w:bookmarkStart w:id="117" w:name="_Toc149720813"/>
      <w:r/>
      <w:bookmarkStart w:id="118" w:name="_Toc226337216"/>
      <w:r/>
      <w:bookmarkStart w:id="119" w:name="_Toc305158862"/>
      <w:r/>
      <w:bookmarkStart w:id="120" w:name="_Toc226965793"/>
      <w:r/>
      <w:bookmarkStart w:id="121" w:name="_Toc164608789"/>
      <w:r/>
      <w:bookmarkStart w:id="122" w:name="_Toc127151520"/>
      <w:r/>
      <w:bookmarkStart w:id="123" w:name="_Toc164229215"/>
      <w:r/>
      <w:bookmarkStart w:id="124" w:name="_Toc151193762"/>
      <w:r/>
      <w:bookmarkStart w:id="125" w:name="_Toc150774620"/>
      <w:r/>
      <w:bookmarkStart w:id="126" w:name="_Toc226965710"/>
      <w:r/>
      <w:bookmarkStart w:id="127" w:name="_Toc264969210"/>
      <w:r/>
      <w:bookmarkStart w:id="128" w:name="_Toc151193690"/>
      <w:r/>
      <w:bookmarkStart w:id="129" w:name="_Toc127151721"/>
      <w:r/>
      <w:bookmarkStart w:id="130" w:name="_Toc151193908"/>
      <w:r/>
      <w:bookmarkStart w:id="131" w:name="_Toc164608634"/>
      <w:r/>
      <w:bookmarkStart w:id="132" w:name="_Toc127161434"/>
      <w:r/>
      <w:bookmarkStart w:id="133" w:name="_Toc305158788"/>
      <w:r/>
      <w:bookmarkStart w:id="134" w:name="_Toc150774725"/>
      <w:r/>
      <w:bookmarkStart w:id="135" w:name="_Toc226309764"/>
      <w:r/>
      <w:bookmarkStart w:id="136" w:name="_Toc164351614"/>
      <w:r/>
      <w:bookmarkStart w:id="137" w:name="_Toc151190147"/>
      <w:r/>
      <w:bookmarkStart w:id="138" w:name="_Toc150480758"/>
      <w:r/>
      <w:bookmarkStart w:id="139" w:name="_Toc151193618"/>
      <w:r/>
      <w:bookmarkStart w:id="140" w:name="_Toc164229361"/>
      <w:r/>
      <w:bookmarkStart w:id="141" w:name="_Toc151193834"/>
      <w:r/>
      <w:bookmarkStart w:id="142" w:name="_Toc142311022"/>
      <w:r/>
      <w:bookmarkStart w:id="143" w:name="_Toc195842885"/>
      <w:r>
        <w:rPr>
          <w:rFonts w:hint="eastAsia" w:ascii="宋体" w:hAnsi="宋体" w:cs="宋体"/>
          <w:b/>
          <w:color w:val="000000"/>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rPr>
        <w:t xml:space="preserve">、项目属性、科研仪器设备采购、核心产品</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资金来源为财政性资金和/或本项目采购中无法与财政性资金分割的非财政性资金。</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项目属性见《投标人须知资料表》。</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是否属于科研仪器设备采购见《投标人须知资料表》。</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核心产品见《投标人须知资料表》。</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s>
        <w:rPr>
          <w:rFonts w:hint="eastAsia" w:ascii="宋体" w:hAnsi="宋体" w:cs="宋体"/>
          <w:b/>
          <w:color w:val="000000"/>
          <w:sz w:val="24"/>
        </w:rPr>
        <w:outlineLvl w:val="1"/>
      </w:pPr>
      <w:r>
        <w:rPr>
          <w:rFonts w:hint="eastAsia" w:ascii="宋体" w:hAnsi="宋体" w:cs="宋体"/>
          <w:b/>
          <w:color w:val="000000"/>
          <w:sz w:val="24"/>
        </w:rPr>
        <w:t xml:space="preserve">现场考察、开标前答疑会</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rPr>
      </w:pPr>
      <w:r>
        <w:rPr>
          <w:rFonts w:hint="eastAsia" w:ascii="宋体" w:hAnsi="宋体" w:cs="宋体"/>
          <w:color w:val="000000"/>
          <w:sz w:val="24"/>
        </w:rPr>
        <w:t xml:space="preserve">若《投标人须知资料表》中规定了组织现场考察、召开开标前答疑会，则投标人应按要求在规定的时间和地点参加。</w:t>
      </w:r>
      <w:bookmarkStart w:id="144" w:name="_Toc226965712"/>
      <w:r/>
      <w:bookmarkStart w:id="145" w:name="_Toc142311024"/>
      <w:r/>
      <w:bookmarkStart w:id="146" w:name="_Toc151193836"/>
      <w:r/>
      <w:bookmarkStart w:id="147" w:name="_Toc226337218"/>
      <w:r/>
      <w:bookmarkStart w:id="148" w:name="_Toc151193692"/>
      <w:r/>
      <w:bookmarkStart w:id="149" w:name="_Toc151193620"/>
      <w:r/>
      <w:bookmarkStart w:id="150" w:name="_Toc150480760"/>
      <w:r/>
      <w:bookmarkStart w:id="151" w:name="_Toc226965795"/>
      <w:r/>
      <w:bookmarkStart w:id="152" w:name="_Toc151190149"/>
      <w:r/>
      <w:bookmarkStart w:id="153" w:name="_Toc150509273"/>
      <w:r/>
      <w:bookmarkStart w:id="154" w:name="_Toc127151522"/>
      <w:r/>
      <w:bookmarkStart w:id="155" w:name="_Toc150774622"/>
      <w:r/>
      <w:bookmarkStart w:id="156" w:name="_Toc151193910"/>
      <w:r/>
      <w:bookmarkStart w:id="157" w:name="_Toc305158864"/>
      <w:r/>
      <w:bookmarkStart w:id="158" w:name="_Toc226309766"/>
      <w:r/>
      <w:bookmarkStart w:id="159" w:name="_Toc195842887"/>
      <w:r/>
      <w:bookmarkStart w:id="160" w:name="_Toc520356146"/>
      <w:r/>
      <w:bookmarkStart w:id="161" w:name="_Toc265228360"/>
      <w:r/>
      <w:bookmarkStart w:id="162" w:name="_Toc305158790"/>
      <w:r/>
      <w:bookmarkStart w:id="163" w:name="_Toc264969212"/>
      <w:r/>
      <w:bookmarkStart w:id="164" w:name="_Toc151193764"/>
      <w:r/>
      <w:bookmarkStart w:id="165" w:name="_Toc150774727"/>
      <w:r>
        <w:rPr>
          <w:rFonts w:hint="eastAsia" w:ascii="宋体" w:hAnsi="宋体" w:cs="宋体"/>
          <w:color w:val="000000"/>
          <w:sz w:val="28"/>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s>
        <w:rPr>
          <w:rFonts w:hint="eastAsia" w:ascii="宋体" w:hAnsi="宋体" w:cs="宋体"/>
          <w:b/>
          <w:color w:val="000000"/>
          <w:sz w:val="24"/>
        </w:rPr>
        <w:outlineLvl w:val="1"/>
      </w:pPr>
      <w:r>
        <w:rPr>
          <w:rFonts w:hint="eastAsia" w:ascii="宋体" w:hAnsi="宋体" w:cs="宋体"/>
          <w:b/>
          <w:color w:val="000000"/>
          <w:sz w:val="24"/>
        </w:rPr>
        <w:t xml:space="preserve">样品</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样品的评审方法以及评审标准等内容见第四章《评标方法和评标标准》。</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s>
        <w:rPr>
          <w:rFonts w:hint="eastAsia" w:ascii="宋体" w:hAnsi="宋体" w:cs="宋体"/>
          <w:color w:val="000000"/>
          <w:sz w:val="24"/>
        </w:rPr>
        <w:outlineLvl w:val="1"/>
      </w:pPr>
      <w:r>
        <w:rPr>
          <w:rFonts w:hint="eastAsia" w:ascii="宋体" w:hAnsi="宋体" w:cs="宋体"/>
          <w:b/>
          <w:color w:val="000000"/>
          <w:sz w:val="24"/>
        </w:rPr>
        <w:t xml:space="preserve">政府采购政策</w:t>
      </w:r>
      <w:r>
        <w:rPr>
          <w:rFonts w:hint="eastAsia" w:ascii="宋体" w:hAnsi="宋体" w:cs="宋体"/>
          <w:color w:val="000000"/>
          <w:sz w:val="24"/>
        </w:rPr>
        <w:t xml:space="preserve">（包括但不限于下列具体政策要求）</w:t>
      </w:r>
      <w:r>
        <w:rPr>
          <w:rFonts w:hint="eastAsia" w:ascii="宋体" w:hAnsi="宋体" w:cs="宋体"/>
          <w:color w:val="000000"/>
          <w:sz w:val="24"/>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进口产品</w:t>
      </w:r>
      <w:r>
        <w:rPr>
          <w:rFonts w:hint="eastAsia" w:ascii="宋体" w:hAnsi="宋体" w:cs="宋体"/>
          <w:b/>
          <w:color w:val="000000"/>
          <w:sz w:val="24"/>
        </w:rPr>
      </w:r>
      <w:r/>
    </w:p>
    <w:p>
      <w:pPr>
        <w:pStyle w:val="1070"/>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rPr>
      </w:pPr>
      <w:r>
        <w:rPr>
          <w:rFonts w:hint="eastAsia" w:ascii="宋体" w:hAnsi="宋体" w:cs="宋体"/>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中小企业、监狱企业及残疾人福利性单位</w:t>
      </w:r>
      <w:r>
        <w:rPr>
          <w:rFonts w:hint="eastAsia" w:ascii="宋体" w:hAnsi="宋体" w:cs="宋体"/>
          <w:b/>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中小企业定义：</w:t>
      </w:r>
      <w:r>
        <w:rPr>
          <w:rFonts w:hint="eastAsia" w:ascii="宋体" w:hAnsi="宋体" w:cs="宋体"/>
          <w:color w:val="000000"/>
          <w:sz w:val="24"/>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70"/>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rPr>
      </w:r>
      <w:r/>
    </w:p>
    <w:p>
      <w:pPr>
        <w:pStyle w:val="1070"/>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供应商提供的货物、工程或者服务符合下列情形的，享受中小企业扶持政策：</w:t>
      </w:r>
      <w:r>
        <w:rPr>
          <w:rFonts w:hint="eastAsia" w:ascii="宋体" w:hAnsi="宋体" w:cs="宋体"/>
          <w:color w:val="000000"/>
          <w:sz w:val="24"/>
        </w:rPr>
      </w:r>
      <w:r/>
    </w:p>
    <w:p>
      <w:pPr>
        <w:pStyle w:val="1070"/>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1070"/>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1070"/>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在货物采购项目中，供应商提供的货物既有中小企业制造货物，也有大型企业制造货物的，不享受中小企业扶持政策。</w:t>
      </w:r>
      <w:r>
        <w:rPr>
          <w:rFonts w:hint="eastAsia" w:ascii="宋体" w:hAnsi="宋体" w:cs="宋体"/>
          <w:color w:val="000000"/>
          <w:sz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rPr>
      </w:pPr>
      <w:r>
        <w:rPr>
          <w:rFonts w:hint="eastAsia" w:ascii="宋体" w:hAnsi="宋体" w:cs="宋体"/>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rPr>
      </w:pPr>
      <w:r>
        <w:rPr>
          <w:rFonts w:hint="eastAsia" w:ascii="宋体" w:hAnsi="宋体" w:cs="宋体"/>
          <w:color w:val="000000"/>
          <w:sz w:val="24"/>
        </w:rPr>
        <w:t xml:space="preserve">残疾人福利单位定义：享受政府采购支持政策的残疾人福利性单位应当同时满足以下条件：</w:t>
      </w:r>
      <w:r>
        <w:rPr>
          <w:rFonts w:hint="eastAsia" w:ascii="宋体" w:hAnsi="宋体" w:cs="宋体"/>
          <w:color w:val="000000"/>
          <w:sz w:val="24"/>
        </w:rPr>
      </w:r>
      <w:r/>
    </w:p>
    <w:p>
      <w:pPr>
        <w:pStyle w:val="1164"/>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rPr>
          <w:rFonts w:hint="eastAsia" w:ascii="宋体" w:hAnsi="宋体" w:cs="宋体"/>
          <w:color w:val="000000"/>
          <w:sz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依法与安置的每位残疾人签订了一年以上（含一年）的劳动合同或服务协议；</w:t>
      </w:r>
      <w:r>
        <w:rPr>
          <w:rFonts w:hint="eastAsia" w:ascii="宋体" w:hAnsi="宋体" w:cs="宋体"/>
          <w:color w:val="000000"/>
          <w:sz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为安置的每位残疾人按月足额缴纳了基本养老保险、基本医疗保险、失业保险、工伤保险和生育保险等社会保险费；</w:t>
      </w:r>
      <w:r>
        <w:rPr>
          <w:rFonts w:hint="eastAsia" w:ascii="宋体" w:hAnsi="宋体" w:cs="宋体"/>
          <w:color w:val="000000"/>
          <w:sz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本项目是否专门面向中小企业预留采购份额见第一章《投标邀请》。</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采购标的对应的中小企业划分标准所属行业见《投标人须知资料表》。</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小微企业价格评审优惠的政策调整：见第四章《评标方法和评标标准》。</w:t>
      </w:r>
      <w:r>
        <w:rPr>
          <w:rFonts w:hint="eastAsia" w:ascii="宋体" w:hAnsi="宋体" w:cs="宋体"/>
          <w:color w:val="000000"/>
          <w:sz w:val="24"/>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政府采购节能产品、环境标志产品</w:t>
      </w:r>
      <w:r>
        <w:rPr>
          <w:rFonts w:hint="eastAsia" w:ascii="宋体" w:hAnsi="宋体" w:cs="宋体"/>
          <w:b/>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支持乡村产业振兴管理</w:t>
      </w:r>
      <w:r>
        <w:rPr>
          <w:rFonts w:hint="eastAsia" w:ascii="宋体" w:hAnsi="宋体" w:cs="宋体"/>
          <w:b/>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rPr>
      </w:r>
      <w:r/>
    </w:p>
    <w:p>
      <w:pPr>
        <w:pStyle w:val="1070"/>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rPr>
      </w:pPr>
      <w:r>
        <w:rPr>
          <w:rFonts w:hint="eastAsia" w:ascii="宋体" w:hAnsi="宋体" w:cs="宋体"/>
          <w:b/>
          <w:color w:val="000000"/>
          <w:sz w:val="24"/>
        </w:rPr>
        <w:t xml:space="preserve">正版软件</w:t>
      </w:r>
      <w:r>
        <w:rPr>
          <w:rFonts w:hint="eastAsia" w:ascii="宋体" w:hAnsi="宋体" w:cs="宋体"/>
          <w:b/>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信息安全产品</w:t>
      </w:r>
      <w:r>
        <w:rPr>
          <w:rFonts w:hint="eastAsia" w:ascii="宋体" w:hAnsi="宋体" w:cs="宋体"/>
          <w:b/>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所投产品属于《关于调整信息安全产品强制性认证实施要求的公告》（2009 年第33 号）范围的，采购经国家认证的信息安全产品，</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。关于信息安全相关规定依据《关于信息安全产品实施政府采购的通知》（财库〔2010〕48 号）。</w:t>
      </w:r>
      <w:r>
        <w:rPr>
          <w:rFonts w:hint="eastAsia" w:ascii="宋体" w:hAnsi="宋体" w:cs="宋体"/>
          <w:color w:val="000000"/>
          <w:sz w:val="24"/>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政府采购创新产品政策</w:t>
      </w:r>
      <w:r>
        <w:rPr>
          <w:rFonts w:hint="eastAsia" w:ascii="宋体" w:hAnsi="宋体" w:cs="宋体"/>
          <w:b/>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rPr>
      </w:r>
      <w:r/>
    </w:p>
    <w:p>
      <w:pPr>
        <w:pStyle w:val="1070"/>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0"/>
        <w:ind w:firstLine="480"/>
        <w:spacing w:line="360" w:lineRule="auto"/>
        <w:rPr>
          <w:rFonts w:hint="eastAsia" w:ascii="宋体" w:hAnsi="宋体" w:cs="宋体"/>
          <w:b/>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投标费用</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rPr>
      </w:r>
      <w:r/>
    </w:p>
    <w:p>
      <w:pPr>
        <w:pStyle w:val="1070"/>
        <w:ind w:firstLine="560"/>
        <w:spacing w:line="360" w:lineRule="auto"/>
        <w:tabs>
          <w:tab w:val="left" w:pos="1080" w:leader="none"/>
        </w:tabs>
        <w:rPr>
          <w:rFonts w:hint="eastAsia" w:ascii="宋体" w:hAnsi="宋体" w:cs="宋体"/>
          <w:color w:val="000000"/>
          <w:sz w:val="28"/>
        </w:rPr>
      </w:pPr>
      <w:r/>
      <w:bookmarkStart w:id="166" w:name="_1.8_计量单位"/>
      <w:r/>
      <w:bookmarkEnd w:id="166"/>
      <w:r>
        <w:rPr>
          <w:rFonts w:hint="eastAsia" w:ascii="宋体" w:hAnsi="宋体" w:cs="宋体"/>
          <w:color w:val="000000"/>
          <w:sz w:val="28"/>
        </w:rPr>
      </w:r>
      <w:r/>
    </w:p>
    <w:p>
      <w:pPr>
        <w:pStyle w:val="1072"/>
        <w:ind w:firstLine="562"/>
        <w:spacing w:before="0" w:line="360" w:lineRule="auto"/>
        <w:rPr>
          <w:rFonts w:hint="eastAsia" w:ascii="宋体" w:hAnsi="宋体" w:eastAsia="宋体" w:cs="宋体"/>
          <w:color w:val="000000"/>
          <w:sz w:val="28"/>
        </w:rPr>
      </w:pPr>
      <w:r>
        <w:rPr>
          <w:rFonts w:hint="eastAsia" w:ascii="宋体" w:hAnsi="宋体" w:eastAsia="宋体" w:cs="宋体"/>
          <w:color w:val="000000"/>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167" w:name="_Toc264969213"/>
      <w:r/>
      <w:bookmarkStart w:id="168" w:name="_Toc151193693"/>
      <w:r/>
      <w:bookmarkStart w:id="169" w:name="_Toc164229218"/>
      <w:r/>
      <w:bookmarkStart w:id="170" w:name="_Toc151193621"/>
      <w:r/>
      <w:bookmarkStart w:id="171" w:name="_Toc127151724"/>
      <w:r/>
      <w:bookmarkStart w:id="172" w:name="_Toc149720816"/>
      <w:r/>
      <w:bookmarkStart w:id="173" w:name="_Toc127161437"/>
      <w:r/>
      <w:bookmarkStart w:id="174" w:name="_Toc226965713"/>
      <w:r/>
      <w:bookmarkStart w:id="175" w:name="_Toc151190150"/>
      <w:r/>
      <w:bookmarkStart w:id="176" w:name="_Toc164351617"/>
      <w:r/>
      <w:bookmarkStart w:id="177" w:name="_Toc195842888"/>
      <w:r/>
      <w:bookmarkStart w:id="178" w:name="_Toc226309767"/>
      <w:r/>
      <w:bookmarkStart w:id="179" w:name="_Toc164608792"/>
      <w:r/>
      <w:bookmarkStart w:id="180" w:name="_Toc151193837"/>
      <w:r/>
      <w:bookmarkStart w:id="181" w:name="_Toc226965796"/>
      <w:r/>
      <w:bookmarkStart w:id="182" w:name="_Toc150774623"/>
      <w:r/>
      <w:bookmarkStart w:id="183" w:name="_Toc151193765"/>
      <w:r/>
      <w:bookmarkStart w:id="184" w:name="_Toc151193911"/>
      <w:r/>
      <w:bookmarkStart w:id="185" w:name="_Toc150509274"/>
      <w:r/>
      <w:bookmarkStart w:id="186" w:name="_Toc164608637"/>
      <w:r/>
      <w:bookmarkStart w:id="187" w:name="_Toc226337219"/>
      <w:r/>
      <w:bookmarkStart w:id="188" w:name="_Toc305158865"/>
      <w:r/>
      <w:bookmarkStart w:id="189" w:name="_Toc150480761"/>
      <w:r/>
      <w:bookmarkStart w:id="190" w:name="_Toc142311025"/>
      <w:r/>
      <w:bookmarkStart w:id="191" w:name="_Toc127151523"/>
      <w:r/>
      <w:bookmarkStart w:id="192" w:name="_Toc265228361"/>
      <w:r/>
      <w:bookmarkStart w:id="193" w:name="_Toc150774728"/>
      <w:r/>
      <w:bookmarkStart w:id="194" w:name="_Toc305158791"/>
      <w:r/>
      <w:bookmarkStart w:id="195" w:name="_Toc520356147"/>
      <w:r/>
      <w:bookmarkStart w:id="196" w:name="_Toc164229364"/>
      <w:r>
        <w:rPr>
          <w:rFonts w:hint="eastAsia" w:ascii="宋体" w:hAnsi="宋体" w:cs="宋体"/>
          <w:b/>
          <w:color w:val="000000"/>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rPr>
        <w:t xml:space="preserve">成</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招标文件包括以下部分：</w:t>
      </w:r>
      <w:r>
        <w:rPr>
          <w:rFonts w:hint="eastAsia" w:ascii="宋体" w:hAnsi="宋体" w:cs="宋体"/>
          <w:color w:val="000000"/>
          <w:sz w:val="24"/>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投标邀请</w:t>
      </w:r>
      <w:r>
        <w:rPr>
          <w:rFonts w:hint="eastAsia" w:ascii="宋体" w:hAnsi="宋体" w:cs="宋体"/>
          <w:color w:val="000000"/>
          <w:sz w:val="24"/>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投标人须知</w:t>
      </w:r>
      <w:r>
        <w:rPr>
          <w:rFonts w:hint="eastAsia" w:ascii="宋体" w:hAnsi="宋体" w:cs="宋体"/>
          <w:color w:val="000000"/>
          <w:sz w:val="24"/>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资格审查</w:t>
      </w:r>
      <w:r>
        <w:rPr>
          <w:rFonts w:hint="eastAsia" w:ascii="宋体" w:hAnsi="宋体" w:cs="宋体"/>
          <w:color w:val="000000"/>
          <w:sz w:val="24"/>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评标程序、评标方法和评标标准</w:t>
      </w:r>
      <w:r>
        <w:rPr>
          <w:rFonts w:hint="eastAsia" w:ascii="宋体" w:hAnsi="宋体" w:cs="宋体"/>
          <w:color w:val="000000"/>
          <w:sz w:val="24"/>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采购需求</w:t>
      </w:r>
      <w:r>
        <w:rPr>
          <w:rFonts w:hint="eastAsia" w:ascii="宋体" w:hAnsi="宋体" w:cs="宋体"/>
          <w:color w:val="000000"/>
          <w:sz w:val="24"/>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拟签订的合同文本</w:t>
      </w:r>
      <w:r>
        <w:rPr>
          <w:rFonts w:hint="eastAsia" w:ascii="宋体" w:hAnsi="宋体" w:cs="宋体"/>
          <w:color w:val="000000"/>
          <w:sz w:val="24"/>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投标文件格式</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对招标文件的澄清或修改</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rPr>
      </w:r>
      <w:r/>
    </w:p>
    <w:p>
      <w:pPr>
        <w:pStyle w:val="1072"/>
        <w:ind w:firstLine="562"/>
        <w:spacing w:before="0" w:line="360" w:lineRule="auto"/>
        <w:rPr>
          <w:rFonts w:hint="eastAsia" w:ascii="宋体" w:hAnsi="宋体" w:eastAsia="宋体" w:cs="宋体"/>
          <w:color w:val="000000"/>
          <w:sz w:val="28"/>
        </w:rPr>
      </w:pPr>
      <w:r/>
      <w:bookmarkStart w:id="197" w:name="_Toc226965799"/>
      <w:r/>
      <w:bookmarkStart w:id="198" w:name="_Toc226337222"/>
      <w:r/>
      <w:bookmarkStart w:id="199" w:name="_Toc151193840"/>
      <w:r/>
      <w:bookmarkStart w:id="200" w:name="_Toc195842891"/>
      <w:r/>
      <w:bookmarkStart w:id="201" w:name="_Toc305158868"/>
      <w:r/>
      <w:bookmarkStart w:id="202" w:name="_Toc151193696"/>
      <w:r/>
      <w:bookmarkStart w:id="203" w:name="_Toc150774731"/>
      <w:r/>
      <w:bookmarkStart w:id="204" w:name="_Toc150509277"/>
      <w:r/>
      <w:bookmarkStart w:id="205" w:name="_Toc305158794"/>
      <w:r/>
      <w:bookmarkStart w:id="206" w:name="_Toc226309770"/>
      <w:r/>
      <w:bookmarkStart w:id="207" w:name="_Toc264969216"/>
      <w:r/>
      <w:bookmarkStart w:id="208" w:name="_Toc151193914"/>
      <w:r/>
      <w:bookmarkStart w:id="209" w:name="_Toc520356150"/>
      <w:r/>
      <w:bookmarkStart w:id="210" w:name="_Toc516367020"/>
      <w:r/>
      <w:bookmarkStart w:id="211" w:name="_Toc226965716"/>
      <w:r/>
      <w:bookmarkStart w:id="212" w:name="_Toc151190153"/>
      <w:r/>
      <w:bookmarkStart w:id="213" w:name="_Toc127151526"/>
      <w:r/>
      <w:bookmarkStart w:id="214" w:name="_Toc142311028"/>
      <w:r/>
      <w:bookmarkStart w:id="215" w:name="_Toc151193768"/>
      <w:r/>
      <w:bookmarkStart w:id="216" w:name="_Toc150480764"/>
      <w:r/>
      <w:bookmarkStart w:id="217" w:name="_Toc265228364"/>
      <w:r/>
      <w:bookmarkStart w:id="218" w:name="_Toc151193624"/>
      <w:r/>
      <w:bookmarkStart w:id="219" w:name="_Toc150774626"/>
      <w:r>
        <w:rPr>
          <w:rFonts w:hint="eastAsia" w:ascii="宋体" w:hAnsi="宋体" w:eastAsia="宋体" w:cs="宋体"/>
          <w:color w:val="000000"/>
          <w:sz w:val="28"/>
        </w:rPr>
      </w:r>
      <w:r/>
    </w:p>
    <w:p>
      <w:pPr>
        <w:pStyle w:val="1072"/>
        <w:ind w:firstLine="562"/>
        <w:spacing w:before="0" w:line="360" w:lineRule="auto"/>
        <w:rPr>
          <w:rFonts w:hint="eastAsia" w:ascii="宋体" w:hAnsi="宋体" w:eastAsia="宋体" w:cs="宋体"/>
          <w:color w:val="000000"/>
          <w:sz w:val="28"/>
        </w:rPr>
      </w:pPr>
      <w:r>
        <w:rPr>
          <w:rFonts w:hint="eastAsia" w:ascii="宋体" w:hAnsi="宋体" w:eastAsia="宋体" w:cs="宋体"/>
          <w:color w:val="000000"/>
          <w:sz w:val="28"/>
        </w:rPr>
        <w:t xml:space="preserve">三   投标文件</w:t>
      </w:r>
      <w:bookmarkEnd w:id="210"/>
      <w:r>
        <w:rPr>
          <w:rFonts w:hint="eastAsia" w:ascii="宋体" w:hAnsi="宋体" w:eastAsia="宋体" w:cs="宋体"/>
          <w:color w:val="000000"/>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220" w:name="_Toc142311029"/>
      <w:r/>
      <w:bookmarkStart w:id="221" w:name="_Toc195842892"/>
      <w:r/>
      <w:bookmarkStart w:id="222" w:name="_Toc164608796"/>
      <w:r/>
      <w:bookmarkStart w:id="223" w:name="_Toc151193625"/>
      <w:r/>
      <w:bookmarkStart w:id="224" w:name="_Toc164229222"/>
      <w:r/>
      <w:bookmarkStart w:id="225" w:name="_Toc151193915"/>
      <w:r/>
      <w:bookmarkStart w:id="226" w:name="_Toc151193769"/>
      <w:r/>
      <w:bookmarkStart w:id="227" w:name="_Toc226337223"/>
      <w:r/>
      <w:bookmarkStart w:id="228" w:name="_Toc150774732"/>
      <w:r/>
      <w:bookmarkStart w:id="229" w:name="_Toc127151527"/>
      <w:r/>
      <w:bookmarkStart w:id="230" w:name="_Toc305158869"/>
      <w:r/>
      <w:bookmarkStart w:id="231" w:name="_Toc520356151"/>
      <w:r/>
      <w:bookmarkStart w:id="232" w:name="_Toc127151728"/>
      <w:r/>
      <w:bookmarkStart w:id="233" w:name="_Toc164351621"/>
      <w:r/>
      <w:bookmarkStart w:id="234" w:name="_Toc150509278"/>
      <w:r/>
      <w:bookmarkStart w:id="235" w:name="_Toc150774627"/>
      <w:r/>
      <w:bookmarkStart w:id="236" w:name="_Toc149720820"/>
      <w:r/>
      <w:bookmarkStart w:id="237" w:name="_Toc164229368"/>
      <w:r/>
      <w:bookmarkStart w:id="238" w:name="_Toc150480765"/>
      <w:r/>
      <w:bookmarkStart w:id="239" w:name="_Toc164608641"/>
      <w:r/>
      <w:bookmarkStart w:id="240" w:name="_Toc127161441"/>
      <w:r/>
      <w:bookmarkStart w:id="241" w:name="_Toc151190154"/>
      <w:r/>
      <w:bookmarkStart w:id="242" w:name="_Toc265228365"/>
      <w:r/>
      <w:bookmarkStart w:id="243" w:name="_Toc151193697"/>
      <w:r/>
      <w:bookmarkStart w:id="244" w:name="_Toc264969217"/>
      <w:r/>
      <w:bookmarkStart w:id="245" w:name="_Toc226965800"/>
      <w:r/>
      <w:bookmarkStart w:id="246" w:name="_Toc226965717"/>
      <w:r/>
      <w:bookmarkStart w:id="247" w:name="_Toc151193841"/>
      <w:r/>
      <w:bookmarkStart w:id="248" w:name="_Toc305158795"/>
      <w:r/>
      <w:bookmarkStart w:id="249" w:name="_Toc516367021"/>
      <w:r/>
      <w:bookmarkStart w:id="250" w:name="_Toc226309771"/>
      <w:r>
        <w:rPr>
          <w:rFonts w:hint="eastAsia" w:ascii="宋体" w:hAnsi="宋体" w:cs="宋体"/>
          <w:b/>
          <w:color w:val="000000"/>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rPr>
        <w:t xml:space="preserve">及投标语言</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rPr>
        <w:t xml:space="preserve">无效投标</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除招标文件有特殊要求外，本项目投标所使用的计量单位，应采用中华人民共和国法定计量单位。</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251" w:name="_Toc127151528"/>
      <w:r/>
      <w:bookmarkStart w:id="252" w:name="_Toc164229369"/>
      <w:r/>
      <w:bookmarkStart w:id="253" w:name="_Toc265228366"/>
      <w:r/>
      <w:bookmarkStart w:id="254" w:name="_Toc164608797"/>
      <w:r/>
      <w:bookmarkStart w:id="255" w:name="_Toc305158870"/>
      <w:r/>
      <w:bookmarkStart w:id="256" w:name="_Toc150774628"/>
      <w:r/>
      <w:bookmarkStart w:id="257" w:name="_Toc164351622"/>
      <w:r/>
      <w:bookmarkStart w:id="258" w:name="_Ref467306676"/>
      <w:r/>
      <w:bookmarkStart w:id="259" w:name="_Ref467306195"/>
      <w:r/>
      <w:bookmarkStart w:id="260" w:name="_Toc516367022"/>
      <w:r/>
      <w:bookmarkStart w:id="261" w:name="_Toc151193698"/>
      <w:r/>
      <w:bookmarkStart w:id="262" w:name="_Toc305158796"/>
      <w:r/>
      <w:bookmarkStart w:id="263" w:name="_Toc127151729"/>
      <w:r/>
      <w:bookmarkStart w:id="264" w:name="_Toc151193916"/>
      <w:r/>
      <w:bookmarkStart w:id="265" w:name="_Toc151193842"/>
      <w:r/>
      <w:bookmarkStart w:id="266" w:name="_Toc150509279"/>
      <w:r/>
      <w:bookmarkStart w:id="267" w:name="_Toc151193770"/>
      <w:r/>
      <w:bookmarkStart w:id="268" w:name="_Toc226309772"/>
      <w:r/>
      <w:bookmarkStart w:id="269" w:name="_Toc151190155"/>
      <w:r/>
      <w:bookmarkStart w:id="270" w:name="_Toc150480766"/>
      <w:r/>
      <w:bookmarkStart w:id="271" w:name="_Toc142311030"/>
      <w:r/>
      <w:bookmarkStart w:id="272" w:name="_Toc151193626"/>
      <w:r/>
      <w:bookmarkStart w:id="273" w:name="_Toc226965718"/>
      <w:r/>
      <w:bookmarkStart w:id="274" w:name="_Toc164608642"/>
      <w:r/>
      <w:bookmarkStart w:id="275" w:name="_Toc226965801"/>
      <w:r/>
      <w:bookmarkStart w:id="276" w:name="_Toc520356152"/>
      <w:r/>
      <w:bookmarkStart w:id="277" w:name="_Toc127161442"/>
      <w:r/>
      <w:bookmarkStart w:id="278" w:name="_Toc149720821"/>
      <w:r/>
      <w:bookmarkStart w:id="279" w:name="_Toc264969218"/>
      <w:r/>
      <w:bookmarkStart w:id="280" w:name="_Toc226337224"/>
      <w:r/>
      <w:bookmarkStart w:id="281" w:name="_Toc164229223"/>
      <w:r/>
      <w:bookmarkStart w:id="282" w:name="_Toc150774733"/>
      <w:r/>
      <w:bookmarkStart w:id="283" w:name="_Toc195842893"/>
      <w:r>
        <w:rPr>
          <w:rFonts w:hint="eastAsia" w:ascii="宋体" w:hAnsi="宋体" w:cs="宋体"/>
          <w:b/>
          <w:color w:val="000000"/>
          <w:sz w:val="24"/>
        </w:rPr>
        <w:t xml:space="preserve">投标文件</w:t>
      </w:r>
      <w:bookmarkEnd w:id="258"/>
      <w:r/>
      <w:bookmarkEnd w:id="259"/>
      <w:r/>
      <w:bookmarkEnd w:id="260"/>
      <w:r>
        <w:rPr>
          <w:rFonts w:hint="eastAsia" w:ascii="宋体" w:hAnsi="宋体" w:cs="宋体"/>
          <w:b/>
          <w:color w:val="000000"/>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bookmarkStart w:id="284" w:name="_Ref467052588"/>
      <w:r>
        <w:rPr>
          <w:rFonts w:hint="eastAsia" w:ascii="宋体" w:hAnsi="宋体" w:cs="宋体"/>
          <w:color w:val="000000"/>
          <w:sz w:val="24"/>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对于招标文件中标记了“实质性格式”文件的，</w:t>
      </w:r>
      <w:r>
        <w:rPr>
          <w:rFonts w:hint="eastAsia" w:ascii="宋体" w:hAnsi="宋体" w:cs="宋体"/>
          <w:color w:val="000000"/>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。未标记“实质性格式”的文件和招标文件未提供格式的内容，可由投标人自行编写。</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第四章《评标程序、评标方法和评标标准》中涉及的证明文件。</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投标人认为应附的其他材料。</w:t>
      </w:r>
      <w:bookmarkEnd w:id="284"/>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285" w:name="_Toc127161444"/>
      <w:r/>
      <w:bookmarkStart w:id="286" w:name="_Toc164229371"/>
      <w:r/>
      <w:bookmarkStart w:id="287" w:name="_Toc149720823"/>
      <w:r/>
      <w:bookmarkStart w:id="288" w:name="_Toc151193844"/>
      <w:r/>
      <w:bookmarkStart w:id="289" w:name="_Toc195842895"/>
      <w:r/>
      <w:bookmarkStart w:id="290" w:name="_Toc142311032"/>
      <w:r/>
      <w:bookmarkStart w:id="291" w:name="_Toc150774630"/>
      <w:r/>
      <w:bookmarkStart w:id="292" w:name="_Toc164229225"/>
      <w:r/>
      <w:bookmarkStart w:id="293" w:name="_Toc151193628"/>
      <w:r/>
      <w:bookmarkStart w:id="294" w:name="_Toc520356155"/>
      <w:r/>
      <w:bookmarkStart w:id="295" w:name="_Toc150509281"/>
      <w:r/>
      <w:bookmarkStart w:id="296" w:name="_Toc151193700"/>
      <w:r/>
      <w:bookmarkStart w:id="297" w:name="_Toc164608644"/>
      <w:r/>
      <w:bookmarkStart w:id="298" w:name="_Toc151193918"/>
      <w:r/>
      <w:bookmarkStart w:id="299" w:name="_Toc151193772"/>
      <w:r/>
      <w:bookmarkStart w:id="300" w:name="_Toc150774735"/>
      <w:r/>
      <w:bookmarkStart w:id="301" w:name="_Toc127151731"/>
      <w:r/>
      <w:bookmarkStart w:id="302" w:name="_Toc151190157"/>
      <w:r/>
      <w:bookmarkStart w:id="303" w:name="_Toc164608799"/>
      <w:r/>
      <w:bookmarkStart w:id="304" w:name="_Toc164351624"/>
      <w:r/>
      <w:bookmarkStart w:id="305" w:name="_Toc127151530"/>
      <w:r/>
      <w:bookmarkStart w:id="306" w:name="_Toc150480768"/>
      <w:r>
        <w:rPr>
          <w:rFonts w:hint="eastAsia" w:ascii="宋体" w:hAnsi="宋体" w:cs="宋体"/>
          <w:b/>
          <w:color w:val="000000"/>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所有投标均以人民币报价。</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按照招标文件要求完成本项目的全部相关服务费用。 </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采购人不得向供应商索要或者接受其给予的赠品、回扣或者与采购无关的其他商品、服务。</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投标人不能提供任何有选择性或可调整的报价，否则其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307" w:name="_Toc127151531"/>
      <w:r/>
      <w:bookmarkStart w:id="308" w:name="_Toc151193701"/>
      <w:r/>
      <w:bookmarkStart w:id="309" w:name="_Toc127151732"/>
      <w:r/>
      <w:bookmarkStart w:id="310" w:name="_Toc195842896"/>
      <w:r/>
      <w:bookmarkStart w:id="311" w:name="_Toc305158873"/>
      <w:r/>
      <w:bookmarkStart w:id="312" w:name="_Toc226337227"/>
      <w:r/>
      <w:bookmarkStart w:id="313" w:name="_Toc305158799"/>
      <w:r/>
      <w:bookmarkStart w:id="314" w:name="_Toc151193773"/>
      <w:r/>
      <w:bookmarkStart w:id="315" w:name="_Toc149720824"/>
      <w:r/>
      <w:bookmarkStart w:id="316" w:name="_Toc264969221"/>
      <w:r/>
      <w:bookmarkStart w:id="317" w:name="_Toc150509282"/>
      <w:r/>
      <w:bookmarkStart w:id="318" w:name="_Toc151193919"/>
      <w:r/>
      <w:bookmarkStart w:id="319" w:name="_Ref467306513"/>
      <w:r/>
      <w:bookmarkStart w:id="320" w:name="_Toc164608645"/>
      <w:r/>
      <w:bookmarkStart w:id="321" w:name="_Toc150774736"/>
      <w:r/>
      <w:bookmarkStart w:id="322" w:name="_Toc265228369"/>
      <w:r/>
      <w:bookmarkStart w:id="323" w:name="_Toc150774631"/>
      <w:r/>
      <w:bookmarkStart w:id="324" w:name="_Toc226965804"/>
      <w:r/>
      <w:bookmarkStart w:id="325" w:name="_Toc151193845"/>
      <w:r/>
      <w:bookmarkStart w:id="326" w:name="_Toc164608800"/>
      <w:r/>
      <w:bookmarkStart w:id="327" w:name="_Toc127161445"/>
      <w:r/>
      <w:bookmarkStart w:id="328" w:name="_Toc520356156"/>
      <w:r/>
      <w:bookmarkStart w:id="329" w:name="_Toc142311033"/>
      <w:r/>
      <w:bookmarkStart w:id="330" w:name="_Toc150480769"/>
      <w:r/>
      <w:bookmarkStart w:id="331" w:name="_Toc164229372"/>
      <w:r/>
      <w:bookmarkStart w:id="332" w:name="_Toc164229226"/>
      <w:r/>
      <w:bookmarkStart w:id="333" w:name="_Toc226309775"/>
      <w:r/>
      <w:bookmarkStart w:id="334" w:name="_Toc151190158"/>
      <w:r/>
      <w:bookmarkStart w:id="335" w:name="_Toc164351625"/>
      <w:r/>
      <w:bookmarkStart w:id="336" w:name="_Toc226965721"/>
      <w:r/>
      <w:bookmarkStart w:id="337" w:name="_Toc151193629"/>
      <w:r>
        <w:rPr>
          <w:rFonts w:hint="eastAsia" w:ascii="宋体" w:hAnsi="宋体" w:cs="宋体"/>
          <w:b/>
          <w:color w:val="000000"/>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rPr>
      </w:r>
      <w:r/>
    </w:p>
    <w:p>
      <w:pPr>
        <w:pStyle w:val="1070"/>
        <w:ind w:firstLine="480"/>
        <w:spacing w:line="360" w:lineRule="auto"/>
        <w:tabs>
          <w:tab w:val="left" w:pos="360" w:leader="none"/>
        </w:tabs>
        <w:rPr>
          <w:rFonts w:hint="eastAsia" w:ascii="宋体" w:hAnsi="宋体" w:cs="宋体"/>
          <w:color w:val="000000"/>
          <w:sz w:val="24"/>
        </w:rPr>
        <w:outlineLvl w:val="1"/>
      </w:pPr>
      <w:r>
        <w:rPr>
          <w:rFonts w:hint="eastAsia" w:ascii="宋体" w:hAnsi="宋体" w:cs="宋体"/>
          <w:color w:val="000000"/>
          <w:sz w:val="24"/>
        </w:rPr>
        <w:t xml:space="preserve">根据江苏省和常州市的相关文件规定，免收投标保证金。</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338" w:name="_Toc151193774"/>
      <w:r/>
      <w:bookmarkStart w:id="339" w:name="_Toc195842897"/>
      <w:r/>
      <w:bookmarkStart w:id="340" w:name="_Toc151193630"/>
      <w:r/>
      <w:bookmarkStart w:id="341" w:name="_Toc265228370"/>
      <w:r/>
      <w:bookmarkStart w:id="342" w:name="_Toc264969222"/>
      <w:r/>
      <w:bookmarkStart w:id="343" w:name="_Toc151193920"/>
      <w:r/>
      <w:bookmarkStart w:id="344" w:name="_Toc164608801"/>
      <w:r/>
      <w:bookmarkStart w:id="345" w:name="_Toc226965722"/>
      <w:r/>
      <w:bookmarkStart w:id="346" w:name="_Toc149720825"/>
      <w:r/>
      <w:bookmarkStart w:id="347" w:name="_Toc151190159"/>
      <w:r/>
      <w:bookmarkStart w:id="348" w:name="_Toc150774632"/>
      <w:r/>
      <w:bookmarkStart w:id="349" w:name="_Toc164608646"/>
      <w:r/>
      <w:bookmarkStart w:id="350" w:name="_Toc226337228"/>
      <w:r/>
      <w:bookmarkStart w:id="351" w:name="_Toc150509283"/>
      <w:r/>
      <w:bookmarkStart w:id="352" w:name="_Toc150774737"/>
      <w:r/>
      <w:bookmarkStart w:id="353" w:name="_Toc150480770"/>
      <w:r/>
      <w:bookmarkStart w:id="354" w:name="_Toc127151733"/>
      <w:r/>
      <w:bookmarkStart w:id="355" w:name="_Toc142311034"/>
      <w:r/>
      <w:bookmarkStart w:id="356" w:name="_Toc151193702"/>
      <w:r/>
      <w:bookmarkStart w:id="357" w:name="_Toc226309776"/>
      <w:r/>
      <w:bookmarkStart w:id="358" w:name="_Toc164229227"/>
      <w:r/>
      <w:bookmarkStart w:id="359" w:name="_Toc127161446"/>
      <w:r/>
      <w:bookmarkStart w:id="360" w:name="_Toc305158874"/>
      <w:r/>
      <w:bookmarkStart w:id="361" w:name="_Toc520356157"/>
      <w:r/>
      <w:bookmarkStart w:id="362" w:name="_Toc164351626"/>
      <w:r/>
      <w:bookmarkStart w:id="363" w:name="_Toc127151532"/>
      <w:r/>
      <w:bookmarkStart w:id="364" w:name="_Toc151193846"/>
      <w:r/>
      <w:bookmarkStart w:id="365" w:name="_Toc226965805"/>
      <w:r/>
      <w:bookmarkStart w:id="366" w:name="_Toc305158800"/>
      <w:r/>
      <w:bookmarkStart w:id="367" w:name="_Toc164229373"/>
      <w:r>
        <w:rPr>
          <w:rFonts w:hint="eastAsia" w:ascii="宋体" w:hAnsi="宋体" w:cs="宋体"/>
          <w:b/>
          <w:color w:val="000000"/>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368" w:name="_Toc305158801"/>
      <w:r/>
      <w:bookmarkStart w:id="369" w:name="_Toc151193847"/>
      <w:r/>
      <w:bookmarkStart w:id="370" w:name="_Toc226965723"/>
      <w:r/>
      <w:bookmarkStart w:id="371" w:name="_Toc226337229"/>
      <w:r/>
      <w:bookmarkStart w:id="372" w:name="_Toc151190160"/>
      <w:r/>
      <w:bookmarkStart w:id="373" w:name="_Toc142311035"/>
      <w:r/>
      <w:bookmarkStart w:id="374" w:name="_Toc164608647"/>
      <w:r/>
      <w:bookmarkStart w:id="375" w:name="_Toc195842898"/>
      <w:r/>
      <w:bookmarkStart w:id="376" w:name="_Toc151193631"/>
      <w:r/>
      <w:bookmarkStart w:id="377" w:name="_Toc164351627"/>
      <w:r/>
      <w:bookmarkStart w:id="378" w:name="_Toc151193921"/>
      <w:r/>
      <w:bookmarkStart w:id="379" w:name="_Toc226309777"/>
      <w:r/>
      <w:bookmarkStart w:id="380" w:name="_Toc520356158"/>
      <w:r/>
      <w:bookmarkStart w:id="381" w:name="_Toc164229374"/>
      <w:r/>
      <w:bookmarkStart w:id="382" w:name="_Toc265228371"/>
      <w:r/>
      <w:bookmarkStart w:id="383" w:name="_Toc150509284"/>
      <w:r/>
      <w:bookmarkStart w:id="384" w:name="_Toc305158875"/>
      <w:r/>
      <w:bookmarkStart w:id="385" w:name="_Toc151193703"/>
      <w:r/>
      <w:bookmarkStart w:id="386" w:name="_Toc150480771"/>
      <w:r/>
      <w:bookmarkStart w:id="387" w:name="_Toc151193775"/>
      <w:r/>
      <w:bookmarkStart w:id="388" w:name="_Toc150774633"/>
      <w:r/>
      <w:bookmarkStart w:id="389" w:name="_Toc127151734"/>
      <w:r/>
      <w:bookmarkStart w:id="390" w:name="_Toc127161447"/>
      <w:r/>
      <w:bookmarkStart w:id="391" w:name="_Toc149720826"/>
      <w:r/>
      <w:bookmarkStart w:id="392" w:name="_Toc164608802"/>
      <w:r/>
      <w:bookmarkStart w:id="393" w:name="_Toc127151533"/>
      <w:r/>
      <w:bookmarkStart w:id="394" w:name="_Toc164229228"/>
      <w:r/>
      <w:bookmarkStart w:id="395" w:name="_Toc150774738"/>
      <w:r/>
      <w:bookmarkStart w:id="396" w:name="_Toc264969223"/>
      <w:r/>
      <w:bookmarkStart w:id="397" w:name="_Toc226965806"/>
      <w:r>
        <w:rPr>
          <w:rFonts w:hint="eastAsia" w:ascii="宋体" w:hAnsi="宋体" w:cs="宋体"/>
          <w:b/>
          <w:color w:val="000000"/>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rPr>
        <w:t xml:space="preserve">、加盖公章</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bookmarkStart w:id="398" w:name="_Toc142311036"/>
      <w:r/>
      <w:bookmarkStart w:id="399" w:name="_Toc150480772"/>
      <w:r/>
      <w:bookmarkStart w:id="400" w:name="_Toc150774634"/>
      <w:r/>
      <w:bookmarkStart w:id="401" w:name="_Toc226965807"/>
      <w:r/>
      <w:bookmarkStart w:id="402" w:name="_Toc520356159"/>
      <w:r/>
      <w:bookmarkStart w:id="403" w:name="_Toc151193922"/>
      <w:r/>
      <w:bookmarkStart w:id="404" w:name="_Toc305158802"/>
      <w:r/>
      <w:bookmarkStart w:id="405" w:name="_Toc195842899"/>
      <w:r/>
      <w:bookmarkStart w:id="406" w:name="_Toc305158876"/>
      <w:r/>
      <w:bookmarkStart w:id="407" w:name="_Toc150509285"/>
      <w:r/>
      <w:bookmarkStart w:id="408" w:name="_Toc226965724"/>
      <w:r/>
      <w:bookmarkStart w:id="409" w:name="_Toc151193848"/>
      <w:r/>
      <w:bookmarkStart w:id="410" w:name="_Toc151193632"/>
      <w:r/>
      <w:bookmarkStart w:id="411" w:name="_Toc226337230"/>
      <w:r/>
      <w:bookmarkStart w:id="412" w:name="_Toc151190161"/>
      <w:r/>
      <w:bookmarkStart w:id="413" w:name="_Toc265228372"/>
      <w:r/>
      <w:bookmarkStart w:id="414" w:name="_Toc151193776"/>
      <w:r/>
      <w:bookmarkStart w:id="415" w:name="_Toc150774739"/>
      <w:r/>
      <w:bookmarkStart w:id="416" w:name="_Toc151193704"/>
      <w:r/>
      <w:bookmarkStart w:id="417" w:name="_Toc264969224"/>
      <w:r/>
      <w:bookmarkStart w:id="418" w:name="_Toc226309778"/>
      <w:r/>
      <w:bookmarkStart w:id="419" w:name="_Toc127151534"/>
      <w:r>
        <w:rPr>
          <w:rFonts w:hint="eastAsia" w:ascii="宋体" w:hAnsi="宋体" w:cs="宋体"/>
          <w:color w:val="000000"/>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招标文件要求加盖公章的内容，一般通过投标文件编制工具加盖电子签章。</w:t>
      </w:r>
      <w:r>
        <w:rPr>
          <w:rFonts w:hint="eastAsia" w:ascii="宋体" w:hAnsi="宋体" w:cs="宋体"/>
          <w:color w:val="000000"/>
          <w:sz w:val="24"/>
        </w:rPr>
      </w:r>
      <w:r/>
    </w:p>
    <w:p>
      <w:pPr>
        <w:pStyle w:val="1070"/>
        <w:ind w:firstLine="420"/>
        <w:spacing w:line="360" w:lineRule="auto"/>
        <w:tabs>
          <w:tab w:val="left" w:pos="900" w:leader="none"/>
          <w:tab w:val="left" w:pos="1080" w:leader="none"/>
        </w:tabs>
        <w:rPr>
          <w:rFonts w:hint="eastAsia" w:ascii="宋体" w:hAnsi="宋体" w:cs="宋体"/>
          <w:color w:val="000000"/>
        </w:rPr>
      </w:pPr>
      <w:r>
        <w:rPr>
          <w:rFonts w:hint="eastAsia" w:ascii="宋体" w:hAnsi="宋体" w:cs="宋体"/>
          <w:color w:val="000000"/>
        </w:rPr>
      </w:r>
      <w:r/>
    </w:p>
    <w:p>
      <w:pPr>
        <w:pStyle w:val="1072"/>
        <w:ind w:firstLine="562"/>
        <w:spacing w:before="0" w:line="360" w:lineRule="auto"/>
        <w:rPr>
          <w:rFonts w:hint="eastAsia" w:ascii="宋体" w:hAnsi="宋体" w:eastAsia="宋体" w:cs="宋体"/>
          <w:color w:val="000000"/>
          <w:sz w:val="28"/>
        </w:rPr>
      </w:pPr>
      <w:r>
        <w:rPr>
          <w:rFonts w:hint="eastAsia" w:ascii="宋体" w:hAnsi="宋体" w:eastAsia="宋体" w:cs="宋体"/>
          <w:color w:val="000000"/>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420" w:name="_Toc164351629"/>
      <w:r/>
      <w:bookmarkStart w:id="421" w:name="_Toc151193923"/>
      <w:r/>
      <w:bookmarkStart w:id="422" w:name="_Toc127161449"/>
      <w:r/>
      <w:bookmarkStart w:id="423" w:name="_Toc264969225"/>
      <w:r/>
      <w:bookmarkStart w:id="424" w:name="_Toc127151535"/>
      <w:r/>
      <w:bookmarkStart w:id="425" w:name="_Toc150774740"/>
      <w:r/>
      <w:bookmarkStart w:id="426" w:name="_Toc164608804"/>
      <w:r/>
      <w:bookmarkStart w:id="427" w:name="_Toc265228373"/>
      <w:r/>
      <w:bookmarkStart w:id="428" w:name="_Toc150774635"/>
      <w:r/>
      <w:bookmarkStart w:id="429" w:name="_Toc151193705"/>
      <w:r/>
      <w:bookmarkStart w:id="430" w:name="_Toc164608649"/>
      <w:r/>
      <w:bookmarkStart w:id="431" w:name="_Toc520356160"/>
      <w:r/>
      <w:bookmarkStart w:id="432" w:name="_Toc164229376"/>
      <w:r/>
      <w:bookmarkStart w:id="433" w:name="_Toc151193849"/>
      <w:r/>
      <w:bookmarkStart w:id="434" w:name="_Toc195842900"/>
      <w:r/>
      <w:bookmarkStart w:id="435" w:name="_Toc226965725"/>
      <w:r/>
      <w:bookmarkStart w:id="436" w:name="_Toc150509286"/>
      <w:r/>
      <w:bookmarkStart w:id="437" w:name="_Toc226309779"/>
      <w:r/>
      <w:bookmarkStart w:id="438" w:name="_Toc226965808"/>
      <w:r/>
      <w:bookmarkStart w:id="439" w:name="_Toc305158803"/>
      <w:r/>
      <w:bookmarkStart w:id="440" w:name="_Toc151190162"/>
      <w:r/>
      <w:bookmarkStart w:id="441" w:name="_Toc151193633"/>
      <w:r/>
      <w:bookmarkStart w:id="442" w:name="_Toc127151736"/>
      <w:r/>
      <w:bookmarkStart w:id="443" w:name="_Toc164229230"/>
      <w:r/>
      <w:bookmarkStart w:id="444" w:name="_Toc226337231"/>
      <w:r/>
      <w:bookmarkStart w:id="445" w:name="_Toc151193777"/>
      <w:r/>
      <w:bookmarkStart w:id="446" w:name="_Toc142311037"/>
      <w:r/>
      <w:bookmarkStart w:id="447" w:name="_Toc149720828"/>
      <w:r/>
      <w:bookmarkStart w:id="448" w:name="_Toc150480773"/>
      <w:r/>
      <w:bookmarkStart w:id="449" w:name="_Toc305158877"/>
      <w:r>
        <w:rPr>
          <w:rFonts w:hint="eastAsia" w:ascii="宋体" w:hAnsi="宋体" w:cs="宋体"/>
          <w:b/>
          <w:color w:val="000000"/>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rPr>
        <w:t xml:space="preserve">提交</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本项目使用</w:t>
      </w:r>
      <w:r>
        <w:rPr>
          <w:rFonts w:hint="eastAsia" w:ascii="宋体" w:hAnsi="宋体" w:cs="宋体"/>
          <w:color w:val="000000"/>
          <w:sz w:val="24"/>
          <w:lang w:bidi="ar"/>
        </w:rPr>
        <w:t xml:space="preserve">政府采购一体化平台“苏采云”</w:t>
      </w:r>
      <w:r>
        <w:rPr>
          <w:rFonts w:hint="eastAsia" w:ascii="宋体" w:hAnsi="宋体" w:cs="宋体"/>
          <w:color w:val="000000"/>
          <w:sz w:val="24"/>
        </w:rPr>
        <w:t xml:space="preserve">。投标人根据招标文件及</w:t>
      </w:r>
      <w:r>
        <w:rPr>
          <w:rFonts w:hint="eastAsia" w:ascii="宋体" w:hAnsi="宋体" w:cs="宋体"/>
          <w:color w:val="000000"/>
          <w:sz w:val="24"/>
          <w:lang w:bidi="ar"/>
        </w:rPr>
        <w:t xml:space="preserve">政府采购一体化平台“苏采云”</w:t>
      </w:r>
      <w:r>
        <w:rPr>
          <w:rFonts w:hint="eastAsia" w:ascii="宋体" w:hAnsi="宋体" w:cs="宋体"/>
          <w:color w:val="000000"/>
          <w:sz w:val="24"/>
        </w:rPr>
        <w:t xml:space="preserve">供应商操作手册要求编制、生成并提交电子投标文件。</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采购人及采购代理机构拒绝接受通过政府采购一体化平台“苏采云”以外任何形式提交的投标文件。</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450" w:name="_Toc151193706"/>
      <w:r/>
      <w:bookmarkStart w:id="451" w:name="_Toc127161450"/>
      <w:r/>
      <w:bookmarkStart w:id="452" w:name="_Toc151190163"/>
      <w:r/>
      <w:bookmarkStart w:id="453" w:name="_Toc151193634"/>
      <w:r/>
      <w:bookmarkStart w:id="454" w:name="_Toc226965809"/>
      <w:r/>
      <w:bookmarkStart w:id="455" w:name="_Toc264969226"/>
      <w:r/>
      <w:bookmarkStart w:id="456" w:name="_Toc151193778"/>
      <w:r/>
      <w:bookmarkStart w:id="457" w:name="_Toc151193924"/>
      <w:r/>
      <w:bookmarkStart w:id="458" w:name="_Toc150480774"/>
      <w:r/>
      <w:bookmarkStart w:id="459" w:name="_Toc150509287"/>
      <w:r/>
      <w:bookmarkStart w:id="460" w:name="_Toc305158804"/>
      <w:r/>
      <w:bookmarkStart w:id="461" w:name="_Toc150774741"/>
      <w:r/>
      <w:bookmarkStart w:id="462" w:name="_Toc164229377"/>
      <w:r/>
      <w:bookmarkStart w:id="463" w:name="_Toc226965726"/>
      <w:r/>
      <w:bookmarkStart w:id="464" w:name="_Toc151193850"/>
      <w:r/>
      <w:bookmarkStart w:id="465" w:name="_Toc520356161"/>
      <w:r/>
      <w:bookmarkStart w:id="466" w:name="_Toc195842901"/>
      <w:r/>
      <w:bookmarkStart w:id="467" w:name="_Toc164608805"/>
      <w:r/>
      <w:bookmarkStart w:id="468" w:name="_Toc164351630"/>
      <w:r/>
      <w:bookmarkStart w:id="469" w:name="_Toc127151737"/>
      <w:r/>
      <w:bookmarkStart w:id="470" w:name="_Toc164229231"/>
      <w:r/>
      <w:bookmarkStart w:id="471" w:name="_Toc305158878"/>
      <w:r/>
      <w:bookmarkStart w:id="472" w:name="_Toc149720829"/>
      <w:r/>
      <w:bookmarkStart w:id="473" w:name="_Toc127151536"/>
      <w:r/>
      <w:bookmarkStart w:id="474" w:name="_Toc226309780"/>
      <w:r/>
      <w:bookmarkStart w:id="475" w:name="_Toc226337232"/>
      <w:r/>
      <w:bookmarkStart w:id="476" w:name="_Toc164608650"/>
      <w:r/>
      <w:bookmarkStart w:id="477" w:name="_Toc142311038"/>
      <w:r/>
      <w:bookmarkStart w:id="478" w:name="_Toc150774636"/>
      <w:r/>
      <w:bookmarkStart w:id="479" w:name="_Toc265228374"/>
      <w:r>
        <w:rPr>
          <w:rFonts w:hint="eastAsia" w:ascii="宋体" w:hAnsi="宋体" w:cs="宋体"/>
          <w:b/>
          <w:color w:val="000000"/>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rPr>
        <w:t xml:space="preserve">时间</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投标人应在招标文件要求提交投标文件截止时间前，将电子投标文件提交至政府采购一体化平台“苏采云”。</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480" w:name="_Toc226965810"/>
      <w:r/>
      <w:bookmarkStart w:id="481" w:name="_Toc164608806"/>
      <w:r/>
      <w:bookmarkStart w:id="482" w:name="_Toc520356162"/>
      <w:r/>
      <w:bookmarkStart w:id="483" w:name="_Toc151193925"/>
      <w:r/>
      <w:bookmarkStart w:id="484" w:name="_Toc142311039"/>
      <w:r/>
      <w:bookmarkStart w:id="485" w:name="_Toc305158879"/>
      <w:r/>
      <w:bookmarkStart w:id="486" w:name="_Toc149720830"/>
      <w:r/>
      <w:bookmarkStart w:id="487" w:name="_Toc150774637"/>
      <w:r/>
      <w:bookmarkStart w:id="488" w:name="_Toc226309781"/>
      <w:r/>
      <w:bookmarkStart w:id="489" w:name="_Toc164608651"/>
      <w:r/>
      <w:bookmarkStart w:id="490" w:name="_Toc151193779"/>
      <w:r/>
      <w:bookmarkStart w:id="491" w:name="_Toc127151738"/>
      <w:r/>
      <w:bookmarkStart w:id="492" w:name="_Toc164229232"/>
      <w:r/>
      <w:bookmarkStart w:id="493" w:name="_Toc305158805"/>
      <w:r/>
      <w:bookmarkStart w:id="494" w:name="_Toc150774742"/>
      <w:r/>
      <w:bookmarkStart w:id="495" w:name="_Toc127151537"/>
      <w:r/>
      <w:bookmarkStart w:id="496" w:name="_Toc195842902"/>
      <w:r/>
      <w:bookmarkStart w:id="497" w:name="_Toc151193635"/>
      <w:r/>
      <w:bookmarkStart w:id="498" w:name="_Toc164229378"/>
      <w:r/>
      <w:bookmarkStart w:id="499" w:name="_Toc151193851"/>
      <w:r/>
      <w:bookmarkStart w:id="500" w:name="_Toc264969227"/>
      <w:r/>
      <w:bookmarkStart w:id="501" w:name="_Toc265228375"/>
      <w:r/>
      <w:bookmarkStart w:id="502" w:name="_Toc226337233"/>
      <w:r/>
      <w:bookmarkStart w:id="503" w:name="_Toc164351631"/>
      <w:r/>
      <w:bookmarkStart w:id="504" w:name="_Toc151190164"/>
      <w:r/>
      <w:bookmarkStart w:id="505" w:name="_Toc127161451"/>
      <w:r/>
      <w:bookmarkStart w:id="506" w:name="_Toc150480775"/>
      <w:r/>
      <w:bookmarkStart w:id="507" w:name="_Toc151193707"/>
      <w:r/>
      <w:bookmarkStart w:id="508" w:name="_Toc150509288"/>
      <w:r/>
      <w:bookmarkStart w:id="509" w:name="_Toc226965727"/>
      <w:r>
        <w:rPr>
          <w:rFonts w:hint="eastAsia" w:ascii="宋体" w:hAnsi="宋体" w:cs="宋体"/>
          <w:b/>
          <w:color w:val="000000"/>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投标截止时间前，投标人可以通过政府采购一体化平台“苏采云”对所提交的投标文件进行补充、修改或者撤回。</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投标人对投标文件的补充、修改的内容应当按照招标文件要求签署、加盖公章，作为投标文件的组成部分。</w:t>
      </w:r>
      <w:r>
        <w:rPr>
          <w:rFonts w:hint="eastAsia" w:ascii="宋体" w:hAnsi="宋体" w:cs="宋体"/>
          <w:color w:val="000000"/>
          <w:sz w:val="24"/>
        </w:rPr>
      </w:r>
      <w:r/>
    </w:p>
    <w:p>
      <w:pPr>
        <w:pStyle w:val="1070"/>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1072"/>
        <w:ind w:firstLine="562"/>
        <w:spacing w:before="0" w:line="360" w:lineRule="auto"/>
        <w:rPr>
          <w:rFonts w:hint="eastAsia" w:ascii="宋体" w:hAnsi="宋体" w:eastAsia="宋体" w:cs="宋体"/>
          <w:color w:val="000000"/>
          <w:sz w:val="28"/>
        </w:rPr>
      </w:pPr>
      <w:r/>
      <w:bookmarkStart w:id="510" w:name="_Toc151193636"/>
      <w:r/>
      <w:bookmarkStart w:id="511" w:name="_Toc265228376"/>
      <w:r/>
      <w:bookmarkStart w:id="512" w:name="_Toc151193780"/>
      <w:r/>
      <w:bookmarkStart w:id="513" w:name="_Toc151190165"/>
      <w:r/>
      <w:bookmarkStart w:id="514" w:name="_Toc226309782"/>
      <w:r/>
      <w:bookmarkStart w:id="515" w:name="_Toc305158880"/>
      <w:r/>
      <w:bookmarkStart w:id="516" w:name="_Toc151193926"/>
      <w:r/>
      <w:bookmarkStart w:id="517" w:name="_Toc150480776"/>
      <w:r/>
      <w:bookmarkStart w:id="518" w:name="_Toc150509289"/>
      <w:r/>
      <w:bookmarkStart w:id="519" w:name="_Toc142311040"/>
      <w:r/>
      <w:bookmarkStart w:id="520" w:name="_Toc520356163"/>
      <w:r/>
      <w:bookmarkStart w:id="521" w:name="_Toc151193852"/>
      <w:r/>
      <w:bookmarkStart w:id="522" w:name="_Toc264969228"/>
      <w:r/>
      <w:bookmarkStart w:id="523" w:name="_Toc150774638"/>
      <w:r/>
      <w:bookmarkStart w:id="524" w:name="_Toc195842903"/>
      <w:r/>
      <w:bookmarkStart w:id="525" w:name="_Toc226337234"/>
      <w:r/>
      <w:bookmarkStart w:id="526" w:name="_Toc151193708"/>
      <w:r/>
      <w:bookmarkStart w:id="527" w:name="_Toc226965728"/>
      <w:r/>
      <w:bookmarkStart w:id="528" w:name="_Toc127151538"/>
      <w:r/>
      <w:bookmarkStart w:id="529" w:name="_Toc150774743"/>
      <w:r/>
      <w:bookmarkStart w:id="530" w:name="_Toc226965811"/>
      <w:r/>
      <w:bookmarkStart w:id="531" w:name="_Toc305158806"/>
      <w:r>
        <w:rPr>
          <w:rFonts w:hint="eastAsia" w:ascii="宋体" w:hAnsi="宋体" w:eastAsia="宋体" w:cs="宋体"/>
          <w:color w:val="000000"/>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532" w:name="_Toc127151740"/>
      <w:r/>
      <w:bookmarkStart w:id="533" w:name="_Toc305158807"/>
      <w:r/>
      <w:bookmarkStart w:id="534" w:name="_Toc226965729"/>
      <w:r/>
      <w:bookmarkStart w:id="535" w:name="_Toc226965812"/>
      <w:r/>
      <w:bookmarkStart w:id="536" w:name="_Toc164229380"/>
      <w:r/>
      <w:bookmarkStart w:id="537" w:name="_Toc151193637"/>
      <w:r/>
      <w:bookmarkStart w:id="538" w:name="_Toc305158881"/>
      <w:r/>
      <w:bookmarkStart w:id="539" w:name="_Toc164351633"/>
      <w:r/>
      <w:bookmarkStart w:id="540" w:name="_Toc151193853"/>
      <w:r/>
      <w:bookmarkStart w:id="541" w:name="_Toc127161453"/>
      <w:r/>
      <w:bookmarkStart w:id="542" w:name="_Toc164608808"/>
      <w:r/>
      <w:bookmarkStart w:id="543" w:name="_Toc520356164"/>
      <w:r/>
      <w:bookmarkStart w:id="544" w:name="_Toc150480777"/>
      <w:r/>
      <w:bookmarkStart w:id="545" w:name="_Toc149720832"/>
      <w:r/>
      <w:bookmarkStart w:id="546" w:name="_Toc195842904"/>
      <w:r/>
      <w:bookmarkStart w:id="547" w:name="_Toc226337235"/>
      <w:r/>
      <w:bookmarkStart w:id="548" w:name="_Toc265228377"/>
      <w:r/>
      <w:bookmarkStart w:id="549" w:name="_Toc151193709"/>
      <w:r/>
      <w:bookmarkStart w:id="550" w:name="_Toc127151539"/>
      <w:r/>
      <w:bookmarkStart w:id="551" w:name="_Toc151193927"/>
      <w:r/>
      <w:bookmarkStart w:id="552" w:name="_Toc151190166"/>
      <w:r/>
      <w:bookmarkStart w:id="553" w:name="_Toc150774744"/>
      <w:r/>
      <w:bookmarkStart w:id="554" w:name="_Toc226309783"/>
      <w:r/>
      <w:bookmarkStart w:id="555" w:name="_Toc142311041"/>
      <w:r/>
      <w:bookmarkStart w:id="556" w:name="_Toc164608653"/>
      <w:r/>
      <w:bookmarkStart w:id="557" w:name="_Toc151193781"/>
      <w:r/>
      <w:bookmarkStart w:id="558" w:name="_Toc150774639"/>
      <w:r/>
      <w:bookmarkStart w:id="559" w:name="_Toc164229234"/>
      <w:r/>
      <w:bookmarkStart w:id="560" w:name="_Toc264969229"/>
      <w:r/>
      <w:bookmarkStart w:id="561" w:name="_Toc150509290"/>
      <w:r>
        <w:rPr>
          <w:rFonts w:hint="eastAsia" w:ascii="宋体" w:hAnsi="宋体" w:cs="宋体"/>
          <w:b/>
          <w:color w:val="000000"/>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采购人或采购代理机构将按招标文件的规定，在投标截止时间的同一时间和招标文件预先确定的地点组织开标。</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rPr>
        <w:t xml:space="preserve">。投标人超过规定时间未确认但是未提出疑义的，系统将视同已确认。</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投标人不足3家的，不予开标。</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如果在采购活动过程中出现以下情形，导致</w:t>
      </w:r>
      <w:r>
        <w:rPr>
          <w:rFonts w:hint="eastAsia" w:ascii="宋体" w:hAnsi="宋体" w:cs="宋体"/>
          <w:color w:val="000000"/>
          <w:sz w:val="24"/>
          <w:lang w:bidi="ar"/>
        </w:rPr>
        <w:t xml:space="preserve">政府采购一体化平台“苏采云”</w:t>
      </w:r>
      <w:r>
        <w:rPr>
          <w:rFonts w:hint="eastAsia" w:ascii="宋体" w:hAnsi="宋体" w:cs="宋体"/>
          <w:color w:val="000000"/>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rPr>
      </w:r>
      <w:r/>
    </w:p>
    <w:p>
      <w:pPr>
        <w:pStyle w:val="1070"/>
        <w:ind w:left="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 1)平台系统发生故障而无法登录访问的；</w:t>
      </w:r>
      <w:r>
        <w:rPr>
          <w:rFonts w:hint="eastAsia" w:ascii="宋体" w:hAnsi="宋体" w:cs="宋体"/>
          <w:color w:val="000000"/>
          <w:sz w:val="24"/>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2)平台系统应用或数据库出现错误，不能进行正常操作的；</w:t>
      </w:r>
      <w:r>
        <w:rPr>
          <w:rFonts w:hint="eastAsia" w:ascii="宋体" w:hAnsi="宋体" w:cs="宋体"/>
          <w:color w:val="000000"/>
          <w:sz w:val="24"/>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3)平台系统发现严重安全漏洞，有潜在泄密危险的；</w:t>
      </w:r>
      <w:r>
        <w:rPr>
          <w:rFonts w:hint="eastAsia" w:ascii="宋体" w:hAnsi="宋体" w:cs="宋体"/>
          <w:color w:val="000000"/>
          <w:sz w:val="24"/>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4)病毒发作导致平台系统不能进行正常操作的；</w:t>
      </w:r>
      <w:r>
        <w:rPr>
          <w:rFonts w:hint="eastAsia" w:ascii="宋体" w:hAnsi="宋体" w:cs="宋体"/>
          <w:color w:val="000000"/>
          <w:sz w:val="24"/>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5)其他无法保证本次采购活动的公平、公正和安全的情况。</w:t>
      </w:r>
      <w:r>
        <w:rPr>
          <w:rFonts w:hint="eastAsia" w:ascii="宋体" w:hAnsi="宋体" w:cs="宋体"/>
          <w:color w:val="000000"/>
          <w:sz w:val="24"/>
        </w:rPr>
      </w:r>
      <w:r/>
    </w:p>
    <w:p>
      <w:pPr>
        <w:pStyle w:val="1070"/>
        <w:ind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资格审查</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见第三章《资格审查》。</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End w:id="562"/>
      <w:r/>
      <w:bookmarkStart w:id="563" w:name="_Toc226965730"/>
      <w:r/>
      <w:bookmarkStart w:id="564" w:name="_Toc226965813"/>
      <w:r/>
      <w:bookmarkStart w:id="565" w:name="_Toc127151540"/>
      <w:r/>
      <w:bookmarkStart w:id="566" w:name="_Toc151193710"/>
      <w:r/>
      <w:bookmarkStart w:id="567" w:name="_Toc150774640"/>
      <w:r/>
      <w:bookmarkStart w:id="568" w:name="_Toc164608654"/>
      <w:r/>
      <w:bookmarkStart w:id="569" w:name="_Toc142311042"/>
      <w:r/>
      <w:bookmarkStart w:id="570" w:name="_Toc226309784"/>
      <w:r/>
      <w:bookmarkStart w:id="571" w:name="_Toc195842905"/>
      <w:r/>
      <w:bookmarkStart w:id="572" w:name="_Toc151193928"/>
      <w:r/>
      <w:bookmarkStart w:id="573" w:name="_Toc127151741"/>
      <w:r/>
      <w:bookmarkStart w:id="574" w:name="_Toc127161454"/>
      <w:r/>
      <w:bookmarkStart w:id="575" w:name="_Toc305158808"/>
      <w:r/>
      <w:bookmarkStart w:id="576" w:name="_Toc226337236"/>
      <w:r/>
      <w:bookmarkStart w:id="577" w:name="_Toc164351634"/>
      <w:r/>
      <w:bookmarkStart w:id="578" w:name="_Toc164229381"/>
      <w:r/>
      <w:bookmarkStart w:id="579" w:name="_Toc164608809"/>
      <w:r/>
      <w:bookmarkStart w:id="580" w:name="_Toc151193782"/>
      <w:r/>
      <w:bookmarkStart w:id="581" w:name="_Toc151193638"/>
      <w:r/>
      <w:bookmarkStart w:id="582" w:name="_Toc151193854"/>
      <w:r/>
      <w:bookmarkStart w:id="583" w:name="_Toc150509291"/>
      <w:r/>
      <w:bookmarkStart w:id="584" w:name="_Toc164229235"/>
      <w:r/>
      <w:bookmarkStart w:id="585" w:name="_Toc150480778"/>
      <w:r/>
      <w:bookmarkStart w:id="586" w:name="_Toc151190167"/>
      <w:r/>
      <w:bookmarkStart w:id="587" w:name="_Toc305158882"/>
      <w:r/>
      <w:bookmarkStart w:id="588" w:name="_Toc265228378"/>
      <w:r/>
      <w:bookmarkStart w:id="589" w:name="_Toc149720833"/>
      <w:r/>
      <w:bookmarkStart w:id="590" w:name="_Toc264969230"/>
      <w:r/>
      <w:bookmarkStart w:id="591" w:name="_Toc150774745"/>
      <w:r>
        <w:rPr>
          <w:rFonts w:hint="eastAsia" w:ascii="宋体" w:hAnsi="宋体" w:cs="宋体"/>
          <w:b/>
          <w:color w:val="000000"/>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评标程序、评标方法和评标标准</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见第四章《评标程序、评标方法和评标标准》。</w:t>
      </w:r>
      <w:r>
        <w:rPr>
          <w:rFonts w:hint="eastAsia" w:ascii="宋体" w:hAnsi="宋体" w:cs="宋体"/>
          <w:color w:val="000000"/>
          <w:sz w:val="24"/>
        </w:rPr>
      </w:r>
      <w:r/>
    </w:p>
    <w:p>
      <w:pPr>
        <w:pStyle w:val="1070"/>
        <w:ind w:firstLine="480"/>
        <w:spacing w:line="360" w:lineRule="auto"/>
        <w:tabs>
          <w:tab w:val="left" w:pos="360" w:leader="none"/>
          <w:tab w:val="left" w:pos="1080" w:leader="none"/>
        </w:tabs>
        <w:rPr>
          <w:rFonts w:hint="eastAsia" w:ascii="宋体" w:hAnsi="宋体" w:cs="宋体"/>
          <w:color w:val="000000"/>
          <w:sz w:val="24"/>
        </w:rPr>
      </w:pPr>
      <w:r>
        <w:rPr>
          <w:rFonts w:hint="eastAsia" w:ascii="宋体" w:hAnsi="宋体" w:cs="宋体"/>
          <w:color w:val="000000"/>
          <w:sz w:val="24"/>
        </w:rPr>
      </w:r>
      <w:r/>
    </w:p>
    <w:p>
      <w:pPr>
        <w:pStyle w:val="1072"/>
        <w:ind w:firstLine="562"/>
        <w:spacing w:before="0" w:line="360" w:lineRule="auto"/>
        <w:rPr>
          <w:rFonts w:hint="eastAsia" w:ascii="宋体" w:hAnsi="宋体" w:eastAsia="宋体" w:cs="宋体"/>
          <w:color w:val="000000"/>
          <w:sz w:val="28"/>
        </w:rPr>
      </w:pPr>
      <w:r/>
      <w:bookmarkStart w:id="594" w:name="_Toc226309789"/>
      <w:r/>
      <w:bookmarkStart w:id="595" w:name="_Toc195842910"/>
      <w:r/>
      <w:bookmarkStart w:id="596" w:name="_Toc150774750"/>
      <w:r/>
      <w:bookmarkStart w:id="597" w:name="_Toc151193933"/>
      <w:r/>
      <w:bookmarkStart w:id="598" w:name="_Toc150480783"/>
      <w:r/>
      <w:bookmarkStart w:id="599" w:name="_Toc305158887"/>
      <w:r/>
      <w:bookmarkStart w:id="600" w:name="_Toc151193859"/>
      <w:r/>
      <w:bookmarkStart w:id="601" w:name="_Toc150509296"/>
      <w:r/>
      <w:bookmarkStart w:id="602" w:name="_Toc150774645"/>
      <w:r/>
      <w:bookmarkStart w:id="603" w:name="_Toc226337241"/>
      <w:r/>
      <w:bookmarkStart w:id="604" w:name="_Toc226965818"/>
      <w:r/>
      <w:bookmarkStart w:id="605" w:name="_Toc151193715"/>
      <w:r/>
      <w:bookmarkStart w:id="606" w:name="_Toc264969235"/>
      <w:r/>
      <w:bookmarkStart w:id="607" w:name="_Toc265228383"/>
      <w:r/>
      <w:bookmarkStart w:id="608" w:name="_Toc151190172"/>
      <w:r/>
      <w:bookmarkStart w:id="609" w:name="_Toc151193643"/>
      <w:r/>
      <w:bookmarkStart w:id="610" w:name="_Toc142311047"/>
      <w:r/>
      <w:bookmarkStart w:id="611" w:name="_Toc151193787"/>
      <w:r/>
      <w:bookmarkStart w:id="612" w:name="_Toc127151545"/>
      <w:r/>
      <w:bookmarkStart w:id="613" w:name="_Toc305158813"/>
      <w:r/>
      <w:bookmarkStart w:id="614" w:name="_Toc226965735"/>
      <w:r>
        <w:rPr>
          <w:rFonts w:hint="eastAsia" w:ascii="宋体" w:hAnsi="宋体" w:eastAsia="宋体" w:cs="宋体"/>
          <w:color w:val="000000"/>
          <w:sz w:val="28"/>
        </w:rPr>
        <w:t xml:space="preserve">六   </w:t>
      </w:r>
      <w:bookmarkEnd w:id="593"/>
      <w:r>
        <w:rPr>
          <w:rFonts w:hint="eastAsia" w:ascii="宋体" w:hAnsi="宋体" w:eastAsia="宋体" w:cs="宋体"/>
          <w:color w:val="000000"/>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42311049"/>
      <w:r/>
      <w:bookmarkStart w:id="616" w:name="_Toc164608661"/>
      <w:r/>
      <w:bookmarkStart w:id="617" w:name="_Toc164229242"/>
      <w:r/>
      <w:bookmarkStart w:id="618" w:name="_Toc151193645"/>
      <w:r/>
      <w:bookmarkStart w:id="619" w:name="_Toc226337243"/>
      <w:r/>
      <w:bookmarkStart w:id="620" w:name="_Toc265228385"/>
      <w:r/>
      <w:bookmarkStart w:id="621" w:name="_Toc264969237"/>
      <w:r/>
      <w:bookmarkStart w:id="622" w:name="_Toc226965737"/>
      <w:r/>
      <w:bookmarkStart w:id="623" w:name="_Toc150480785"/>
      <w:r/>
      <w:bookmarkStart w:id="624" w:name="_Toc195842912"/>
      <w:r/>
      <w:bookmarkStart w:id="625" w:name="_Toc151193789"/>
      <w:r/>
      <w:bookmarkStart w:id="626" w:name="_Toc127151748"/>
      <w:r/>
      <w:bookmarkStart w:id="627" w:name="_Toc151193935"/>
      <w:r/>
      <w:bookmarkStart w:id="628" w:name="_Toc164608816"/>
      <w:r/>
      <w:bookmarkStart w:id="629" w:name="_Toc151190174"/>
      <w:r/>
      <w:bookmarkStart w:id="630" w:name="_Toc150774647"/>
      <w:r/>
      <w:bookmarkStart w:id="631" w:name="_Toc151193861"/>
      <w:r/>
      <w:bookmarkStart w:id="632" w:name="_Toc305158815"/>
      <w:r/>
      <w:bookmarkStart w:id="633" w:name="_Toc149720840"/>
      <w:r/>
      <w:bookmarkStart w:id="634" w:name="_Toc305158889"/>
      <w:r/>
      <w:bookmarkStart w:id="635" w:name="_Toc150509298"/>
      <w:r/>
      <w:bookmarkStart w:id="636" w:name="_Toc164229388"/>
      <w:r/>
      <w:bookmarkStart w:id="637" w:name="_Toc226965820"/>
      <w:r/>
      <w:bookmarkStart w:id="638" w:name="_Toc127151547"/>
      <w:r/>
      <w:bookmarkStart w:id="639" w:name="_Toc150774752"/>
      <w:r/>
      <w:bookmarkStart w:id="640" w:name="_Toc127161461"/>
      <w:r/>
      <w:bookmarkStart w:id="641" w:name="_Toc164351641"/>
      <w:r/>
      <w:bookmarkStart w:id="642" w:name="_Toc226309791"/>
      <w:r/>
      <w:bookmarkStart w:id="643" w:name="_Toc151193717"/>
      <w:r>
        <w:rPr>
          <w:rFonts w:hint="eastAsia" w:ascii="宋体" w:hAnsi="宋体" w:eastAsia="宋体" w:cs="宋体"/>
          <w:color w:val="000000"/>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采购人将在评标报告确定的中标候选人名单中按顺序确定中标人，中标候选人并列的，由采购人依法确定。</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644" w:name="_Toc164608663"/>
      <w:r/>
      <w:bookmarkStart w:id="645" w:name="_Toc142311051"/>
      <w:r/>
      <w:bookmarkStart w:id="646" w:name="_Toc226965739"/>
      <w:r/>
      <w:bookmarkStart w:id="647" w:name="_Toc305158817"/>
      <w:r/>
      <w:bookmarkStart w:id="648" w:name="_Toc150509300"/>
      <w:r/>
      <w:bookmarkStart w:id="649" w:name="_Toc226337245"/>
      <w:r/>
      <w:bookmarkStart w:id="650" w:name="_Toc151193937"/>
      <w:r/>
      <w:bookmarkStart w:id="651" w:name="_Toc150480787"/>
      <w:r/>
      <w:bookmarkStart w:id="652" w:name="_Ref467307090"/>
      <w:r/>
      <w:bookmarkStart w:id="653" w:name="_Ref467306425"/>
      <w:r/>
      <w:bookmarkStart w:id="654" w:name="_Toc520356176"/>
      <w:r/>
      <w:bookmarkStart w:id="655" w:name="_Toc164229244"/>
      <w:r/>
      <w:bookmarkStart w:id="656" w:name="_Toc265228387"/>
      <w:r/>
      <w:bookmarkStart w:id="657" w:name="_Toc127151549"/>
      <w:r/>
      <w:bookmarkStart w:id="658" w:name="_Toc226309793"/>
      <w:r/>
      <w:bookmarkStart w:id="659" w:name="_Toc164608818"/>
      <w:r/>
      <w:bookmarkStart w:id="660" w:name="_Toc151193647"/>
      <w:r/>
      <w:bookmarkStart w:id="661" w:name="_Toc305158891"/>
      <w:r/>
      <w:bookmarkStart w:id="662" w:name="_Toc164351643"/>
      <w:r/>
      <w:bookmarkStart w:id="663" w:name="_Toc264969239"/>
      <w:r/>
      <w:bookmarkStart w:id="664" w:name="_Toc164229390"/>
      <w:r/>
      <w:bookmarkStart w:id="665" w:name="_Toc150774649"/>
      <w:r/>
      <w:bookmarkStart w:id="666" w:name="_Toc151193719"/>
      <w:r/>
      <w:bookmarkStart w:id="667" w:name="_Toc226965822"/>
      <w:r/>
      <w:bookmarkStart w:id="668" w:name="_Toc149720842"/>
      <w:r/>
      <w:bookmarkStart w:id="669" w:name="_Toc150774754"/>
      <w:r/>
      <w:bookmarkStart w:id="670" w:name="_Toc127161463"/>
      <w:r/>
      <w:bookmarkStart w:id="671" w:name="_Toc151190176"/>
      <w:r/>
      <w:bookmarkStart w:id="672" w:name="_Toc195842914"/>
      <w:r/>
      <w:bookmarkStart w:id="673" w:name="_Toc151193791"/>
      <w:r/>
      <w:bookmarkStart w:id="674" w:name="_Toc127151750"/>
      <w:r/>
      <w:bookmarkStart w:id="675" w:name="_Toc151193863"/>
      <w:r>
        <w:rPr>
          <w:rFonts w:hint="eastAsia" w:ascii="宋体" w:hAnsi="宋体" w:cs="宋体"/>
          <w:b/>
          <w:color w:val="000000"/>
          <w:sz w:val="24"/>
        </w:rPr>
        <w:t xml:space="preserve">中标公告与中标通知书</w:t>
      </w:r>
      <w:bookmarkEnd w:id="647"/>
      <w:r/>
      <w:bookmarkEnd w:id="661"/>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采购人或采购代理机构自中标人确定之日起2个工作日内，</w:t>
      </w:r>
      <w:r>
        <w:rPr>
          <w:rFonts w:hint="eastAsia" w:ascii="宋体" w:hAnsi="宋体" w:cs="宋体"/>
          <w:color w:val="000000"/>
          <w:sz w:val="24"/>
        </w:rPr>
        <w:t xml:space="preserve">在常州市政府采购网公告中标结果</w:t>
      </w:r>
      <w:r>
        <w:rPr>
          <w:rFonts w:hint="eastAsia" w:ascii="宋体" w:hAnsi="宋体" w:cs="宋体"/>
          <w:color w:val="000000"/>
          <w:sz w:val="24"/>
        </w:rPr>
        <w:t xml:space="preserve">，同时向中标人发出中标通知书，中标公告期限为1个工作日。</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废标</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在招标采购中，出现下列情形之一的，应予废标：</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符合专业条件的供应商或者对招标文件作实质响应的供应商不足三家的；</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出现影响采购公正的违法、违规行为的；</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投标人的报价均超过了采购预算，采购人不能支付的；</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因重大变故，采购任务取消的。</w:t>
      </w:r>
      <w:r>
        <w:rPr>
          <w:rFonts w:hint="eastAsia" w:ascii="宋体" w:hAnsi="宋体" w:cs="宋体"/>
          <w:color w:val="000000"/>
          <w:sz w:val="24"/>
        </w:rPr>
      </w:r>
      <w:r/>
    </w:p>
    <w:p>
      <w:pPr>
        <w:pStyle w:val="1070"/>
        <w:numPr>
          <w:ilvl w:val="2"/>
          <w:numId w:val="8"/>
        </w:numPr>
        <w:ind w:left="0" w:firstLine="488"/>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pacing w:val="2"/>
          <w:sz w:val="24"/>
        </w:rPr>
        <w:t xml:space="preserve">平台系统</w:t>
      </w:r>
      <w:r>
        <w:rPr>
          <w:rFonts w:hint="eastAsia" w:ascii="宋体" w:hAnsi="宋体" w:cs="宋体"/>
          <w:color w:val="000000"/>
          <w:sz w:val="24"/>
        </w:rPr>
        <w:t xml:space="preserve">出现序号18.8的所述情形，情况严重且影响采购活动公平、公正性的。</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废标后，采购人将废标理由通知所有投标人。</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520356175"/>
      <w:r/>
      <w:bookmarkStart w:id="677" w:name="_Toc164351644"/>
      <w:r/>
      <w:bookmarkStart w:id="678" w:name="_Toc151193648"/>
      <w:r/>
      <w:bookmarkStart w:id="679" w:name="_Toc195842915"/>
      <w:r/>
      <w:bookmarkStart w:id="680" w:name="_Toc150480788"/>
      <w:r/>
      <w:bookmarkStart w:id="681" w:name="_Toc150509301"/>
      <w:r/>
      <w:bookmarkStart w:id="682" w:name="_Toc264969240"/>
      <w:r/>
      <w:bookmarkStart w:id="683" w:name="_Ref467306978"/>
      <w:r/>
      <w:bookmarkStart w:id="684" w:name="_Toc127151751"/>
      <w:r/>
      <w:bookmarkStart w:id="685" w:name="_Toc142311052"/>
      <w:r/>
      <w:bookmarkStart w:id="686" w:name="_Toc151193792"/>
      <w:r/>
      <w:bookmarkStart w:id="687" w:name="_Toc164229245"/>
      <w:r/>
      <w:bookmarkStart w:id="688" w:name="_Toc127161464"/>
      <w:r/>
      <w:bookmarkStart w:id="689" w:name="_Toc305158818"/>
      <w:r/>
      <w:bookmarkStart w:id="690" w:name="_Ref467307204"/>
      <w:r/>
      <w:bookmarkStart w:id="691" w:name="_Toc164608664"/>
      <w:r/>
      <w:bookmarkStart w:id="692" w:name="_Toc151193938"/>
      <w:r/>
      <w:bookmarkStart w:id="693" w:name="_Toc150774650"/>
      <w:r/>
      <w:bookmarkStart w:id="694" w:name="_Toc150774755"/>
      <w:r/>
      <w:bookmarkStart w:id="695" w:name="_Toc226965823"/>
      <w:r/>
      <w:bookmarkStart w:id="696" w:name="_Toc265228388"/>
      <w:r/>
      <w:bookmarkStart w:id="697" w:name="_Ref467306377"/>
      <w:r/>
      <w:bookmarkStart w:id="698" w:name="_Toc305158892"/>
      <w:r/>
      <w:bookmarkStart w:id="699" w:name="_Ref467307062"/>
      <w:r/>
      <w:bookmarkStart w:id="700" w:name="_Toc226965740"/>
      <w:r/>
      <w:bookmarkStart w:id="701" w:name="_Toc151193720"/>
      <w:r/>
      <w:bookmarkStart w:id="702" w:name="_Toc127151550"/>
      <w:r/>
      <w:bookmarkStart w:id="703" w:name="_Toc151190177"/>
      <w:r/>
      <w:bookmarkStart w:id="704" w:name="_Toc151193864"/>
      <w:r/>
      <w:bookmarkStart w:id="705" w:name="_Toc226337246"/>
      <w:r/>
      <w:bookmarkStart w:id="706" w:name="_Toc226309794"/>
      <w:r/>
      <w:bookmarkStart w:id="707" w:name="_Toc149720843"/>
      <w:r/>
      <w:bookmarkStart w:id="708" w:name="_Toc164229391"/>
      <w:r/>
      <w:bookmarkStart w:id="709" w:name="_Toc164608819"/>
      <w:r>
        <w:rPr>
          <w:rFonts w:hint="eastAsia" w:ascii="宋体" w:hAnsi="宋体" w:cs="宋体"/>
          <w:b/>
          <w:color w:val="000000"/>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联合体中标的，联合体各方应当共同与采购人签订合同，就中标项目向采购人承担连带责任。</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政府采购合同不能转包。</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rPr>
        <w:t xml:space="preserve">，</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。中标人就采购项目和分包项目向采购人负责，分包供应商就分包项目承担责任。</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End w:id="652"/>
      <w:r/>
      <w:bookmarkEnd w:id="653"/>
      <w:r/>
      <w:bookmarkEnd w:id="654"/>
      <w:r>
        <w:rPr>
          <w:rFonts w:hint="eastAsia" w:ascii="宋体" w:hAnsi="宋体" w:cs="宋体"/>
          <w:b/>
          <w:color w:val="000000"/>
          <w:sz w:val="24"/>
        </w:rPr>
        <w:t xml:space="preserve">询问与质疑</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询问</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投标人对政府采购活动事项有疑问的，可依法提出询问，并按《投标人须知资料表》载明的形式送达采购人或采购代理机构。</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采购人或采购代理机构对供应商依法提出的询问，在3个工作日内作出答复，但答复的内容不得涉及商业秘密。</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质疑</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rPr>
      </w:r>
      <w:r/>
    </w:p>
    <w:p>
      <w:pPr>
        <w:pStyle w:val="1070"/>
        <w:numPr>
          <w:ilvl w:val="2"/>
          <w:numId w:val="8"/>
        </w:numPr>
        <w:ind w:left="0" w:firstLine="482"/>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b/>
          <w:color w:val="000000"/>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质疑函须使用财政部制定的范本文件。（下载网址：</w:t>
      </w:r>
      <w:r>
        <w:rPr>
          <w:rFonts w:hint="eastAsia" w:ascii="宋体" w:hAnsi="宋体" w:cs="宋体"/>
          <w:color w:val="000000"/>
        </w:rPr>
        <w:fldChar w:fldCharType="begin"/>
      </w:r>
      <w:r>
        <w:rPr>
          <w:rFonts w:hint="eastAsia" w:ascii="宋体" w:hAnsi="宋体" w:cs="宋体"/>
          <w:color w:val="000000"/>
        </w:rPr>
        <w:instrText xml:space="preserve"> HYPERLINK "http://gks.mof.gov.cn/ztztz/zhengfucaigouguanli/201802/t20180201_2804589.htm" </w:instrText>
      </w:r>
      <w:r>
        <w:rPr>
          <w:rFonts w:hint="eastAsia" w:ascii="宋体" w:hAnsi="宋体" w:cs="宋体"/>
          <w:color w:val="000000"/>
        </w:rPr>
        <w:fldChar w:fldCharType="separate"/>
      </w:r>
      <w:r>
        <w:rPr>
          <w:rStyle w:val="1145"/>
          <w:rFonts w:hint="eastAsia" w:ascii="宋体" w:hAnsi="宋体" w:cs="宋体"/>
          <w:color w:val="000000"/>
        </w:rPr>
        <w:t xml:space="preserve">http://gk</w:t>
      </w:r>
      <w:bookmarkStart w:id="710" w:name="_Hlt100654014"/>
      <w:r>
        <w:rPr>
          <w:rStyle w:val="1145"/>
          <w:rFonts w:hint="eastAsia" w:ascii="宋体" w:hAnsi="宋体" w:cs="宋体"/>
          <w:color w:val="000000"/>
        </w:rPr>
        <w:t xml:space="preserve">s</w:t>
      </w:r>
      <w:bookmarkEnd w:id="710"/>
      <w:r>
        <w:rPr>
          <w:rStyle w:val="1145"/>
          <w:rFonts w:hint="eastAsia" w:ascii="宋体" w:hAnsi="宋体" w:cs="宋体"/>
          <w:color w:val="000000"/>
        </w:rPr>
        <w:t xml:space="preserve">.m</w:t>
      </w:r>
      <w:bookmarkStart w:id="711" w:name="_Hlt100653993"/>
      <w:r/>
      <w:bookmarkStart w:id="712" w:name="_Hlt100653994"/>
      <w:r>
        <w:rPr>
          <w:rStyle w:val="1145"/>
          <w:rFonts w:hint="eastAsia" w:ascii="宋体" w:hAnsi="宋体" w:cs="宋体"/>
          <w:color w:val="000000"/>
        </w:rPr>
        <w:t xml:space="preserve">o</w:t>
      </w:r>
      <w:bookmarkEnd w:id="711"/>
      <w:r/>
      <w:bookmarkEnd w:id="712"/>
      <w:r>
        <w:rPr>
          <w:rStyle w:val="1145"/>
          <w:rFonts w:hint="eastAsia" w:ascii="宋体" w:hAnsi="宋体" w:cs="宋体"/>
          <w:color w:val="000000"/>
        </w:rPr>
        <w:t xml:space="preserve">f.gov.cn/ztztz/zhengfucaigouguanli/201802/t20180201_2804589.htm</w:t>
      </w:r>
      <w:r>
        <w:rPr>
          <w:rFonts w:hint="eastAsia" w:ascii="宋体" w:hAnsi="宋体" w:cs="宋体"/>
          <w:color w:val="000000"/>
        </w:rPr>
        <w:fldChar w:fldCharType="end"/>
      </w:r>
      <w:r>
        <w:rPr>
          <w:rFonts w:hint="eastAsia" w:ascii="宋体" w:hAnsi="宋体" w:cs="宋体"/>
          <w:color w:val="000000"/>
        </w:rPr>
        <w:t xml:space="preserve">）</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接收询问和质疑的联系部门、联系电话和通讯地址见《投标人须知资料表》。</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代理费</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rPr>
      </w:r>
      <w:r/>
    </w:p>
    <w:p>
      <w:pPr>
        <w:pStyle w:val="1070"/>
        <w:ind w:left="360"/>
        <w:spacing w:line="360" w:lineRule="auto"/>
        <w:tabs>
          <w:tab w:val="left" w:pos="360" w:leader="none"/>
          <w:tab w:val="left" w:pos="1080" w:leader="none"/>
        </w:tabs>
        <w:rPr>
          <w:rFonts w:hint="eastAsia" w:ascii="宋体" w:hAnsi="宋体" w:cs="宋体"/>
          <w:color w:val="000000"/>
          <w:sz w:val="24"/>
        </w:rPr>
      </w:pPr>
      <w:r>
        <w:rPr>
          <w:rFonts w:hint="eastAsia" w:ascii="宋体" w:hAnsi="宋体" w:cs="宋体"/>
          <w:color w:val="000000"/>
          <w:sz w:val="24"/>
        </w:rPr>
      </w:r>
      <w:r/>
    </w:p>
    <w:p>
      <w:pPr>
        <w:pStyle w:val="1070"/>
        <w:jc w:val="center"/>
        <w:spacing w:line="360" w:lineRule="auto"/>
        <w:rPr>
          <w:rFonts w:hint="eastAsia" w:ascii="宋体" w:hAnsi="宋体" w:cs="宋体"/>
          <w:b/>
          <w:color w:val="000000"/>
          <w:sz w:val="36"/>
          <w:szCs w:val="36"/>
        </w:rPr>
        <w:outlineLvl w:val="0"/>
      </w:pPr>
      <w:r/>
      <w:bookmarkStart w:id="713" w:name="_Toc142311056"/>
      <w:r/>
      <w:bookmarkStart w:id="714" w:name="_Toc305158822"/>
      <w:r/>
      <w:bookmarkStart w:id="715" w:name="_Toc150480792"/>
      <w:r/>
      <w:bookmarkStart w:id="716" w:name="_Toc226965827"/>
      <w:r/>
      <w:bookmarkStart w:id="717" w:name="_Toc305158896"/>
      <w:r/>
      <w:bookmarkStart w:id="718" w:name="_Toc265228392"/>
      <w:r/>
      <w:bookmarkStart w:id="719" w:name="_Toc353873664"/>
      <w:r/>
      <w:bookmarkStart w:id="720" w:name="_Toc264969244"/>
      <w:r/>
      <w:bookmarkStart w:id="721" w:name="_Toc353825544"/>
      <w:r/>
      <w:bookmarkStart w:id="722" w:name="_Toc226337250"/>
      <w:r/>
      <w:bookmarkStart w:id="723" w:name="_Toc127151554"/>
      <w:r/>
      <w:bookmarkStart w:id="724" w:name="_Toc353873934"/>
      <w:r/>
      <w:bookmarkStart w:id="725" w:name="_Toc150774759"/>
      <w:r>
        <w:rPr>
          <w:rFonts w:hint="eastAsia" w:ascii="宋体" w:hAnsi="宋体" w:cs="宋体"/>
          <w:color w:val="000000"/>
          <w:sz w:val="24"/>
        </w:rPr>
        <w:br w:type="page" w:clear="all"/>
      </w:r>
      <w:bookmarkStart w:id="726" w:name="_Toc99301421"/>
      <w:r>
        <w:rPr>
          <w:rFonts w:hint="eastAsia" w:ascii="宋体" w:hAnsi="宋体" w:cs="宋体"/>
          <w:b/>
          <w:color w:val="000000"/>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rPr>
        <w:t xml:space="preserve">资格审查</w:t>
      </w:r>
      <w:bookmarkEnd w:id="726"/>
      <w:r/>
      <w:bookmarkStart w:id="727" w:name="_Toc487900382"/>
      <w:r>
        <w:rPr>
          <w:rFonts w:hint="eastAsia" w:ascii="宋体" w:hAnsi="宋体" w:cs="宋体"/>
          <w:b/>
          <w:color w:val="000000"/>
          <w:sz w:val="36"/>
          <w:szCs w:val="36"/>
        </w:rPr>
      </w:r>
      <w:r/>
    </w:p>
    <w:p>
      <w:pPr>
        <w:pStyle w:val="1070"/>
        <w:jc w:val="center"/>
        <w:spacing w:line="360" w:lineRule="auto"/>
        <w:tabs>
          <w:tab w:val="left" w:pos="360" w:leader="none"/>
          <w:tab w:val="left" w:pos="900" w:leader="none"/>
        </w:tabs>
        <w:rPr>
          <w:rFonts w:hint="eastAsia" w:ascii="宋体" w:hAnsi="宋体" w:cs="宋体"/>
          <w:b/>
          <w:color w:val="000000"/>
          <w:sz w:val="24"/>
        </w:rPr>
        <w:outlineLvl w:val="1"/>
      </w:pPr>
      <w:r/>
      <w:bookmarkStart w:id="728" w:name="_Toc99301422"/>
      <w:r>
        <w:rPr>
          <w:rFonts w:hint="eastAsia" w:ascii="宋体" w:hAnsi="宋体" w:cs="宋体"/>
          <w:b/>
          <w:color w:val="000000"/>
          <w:sz w:val="24"/>
        </w:rPr>
        <w:t xml:space="preserve">一、资格审查程序</w:t>
      </w:r>
      <w:bookmarkEnd w:id="728"/>
      <w:r>
        <w:rPr>
          <w:rFonts w:hint="eastAsia" w:ascii="宋体" w:hAnsi="宋体" w:cs="宋体"/>
          <w:b/>
          <w:color w:val="000000"/>
          <w:sz w:val="24"/>
        </w:rPr>
      </w:r>
      <w:r/>
    </w:p>
    <w:p>
      <w:pPr>
        <w:pStyle w:val="1070"/>
        <w:numPr>
          <w:ilvl w:val="0"/>
          <w:numId w:val="11"/>
        </w:numPr>
        <w:ind w:left="0" w:firstLine="480"/>
        <w:spacing w:line="360" w:lineRule="auto"/>
        <w:tabs>
          <w:tab w:val="left" w:pos="284" w:leader="none"/>
        </w:tabs>
        <w:rPr>
          <w:rFonts w:hint="eastAsia" w:ascii="宋体" w:hAnsi="宋体" w:cs="宋体"/>
          <w:color w:val="000000"/>
          <w:sz w:val="24"/>
        </w:rPr>
        <w:outlineLvl w:val="1"/>
      </w:pPr>
      <w:r>
        <w:rPr>
          <w:rFonts w:hint="eastAsia" w:ascii="宋体" w:hAnsi="宋体" w:cs="宋体"/>
          <w:color w:val="000000"/>
          <w:sz w:val="24"/>
        </w:rPr>
        <w:t xml:space="preserve">开标结束后，采购人将根据《资格审查要求》中的规定，对投标人进行资格审查，并形成资格审查结果。</w:t>
      </w:r>
      <w:r>
        <w:rPr>
          <w:rFonts w:hint="eastAsia" w:ascii="宋体" w:hAnsi="宋体" w:cs="宋体"/>
          <w:color w:val="000000"/>
          <w:sz w:val="24"/>
        </w:rPr>
      </w:r>
      <w:r/>
    </w:p>
    <w:p>
      <w:pPr>
        <w:pStyle w:val="1070"/>
        <w:numPr>
          <w:ilvl w:val="0"/>
          <w:numId w:val="11"/>
        </w:numPr>
        <w:ind w:left="0" w:firstLine="480"/>
        <w:spacing w:line="360" w:lineRule="auto"/>
        <w:tabs>
          <w:tab w:val="left" w:pos="284" w:leader="none"/>
        </w:tabs>
        <w:rPr>
          <w:rFonts w:hint="eastAsia" w:ascii="宋体" w:hAnsi="宋体" w:cs="宋体"/>
          <w:color w:val="000000"/>
          <w:sz w:val="24"/>
        </w:rPr>
        <w:outlineLvl w:val="1"/>
      </w:pPr>
      <w:r>
        <w:rPr>
          <w:rFonts w:hint="eastAsia" w:ascii="宋体" w:hAnsi="宋体" w:cs="宋体"/>
          <w:color w:val="000000"/>
          <w:sz w:val="24"/>
        </w:rPr>
        <w:t xml:space="preserve">《资格审查要求》中对格式有要求的，除招标文件另有规定外，均为“实质性格式”文件。</w:t>
      </w:r>
      <w:r>
        <w:rPr>
          <w:rFonts w:hint="eastAsia" w:ascii="宋体" w:hAnsi="宋体" w:cs="宋体"/>
          <w:color w:val="000000"/>
          <w:sz w:val="24"/>
        </w:rPr>
      </w:r>
      <w:r/>
    </w:p>
    <w:p>
      <w:pPr>
        <w:pStyle w:val="1070"/>
        <w:numPr>
          <w:ilvl w:val="0"/>
          <w:numId w:val="11"/>
        </w:numPr>
        <w:ind w:left="0" w:firstLine="480"/>
        <w:spacing w:line="360" w:lineRule="auto"/>
        <w:tabs>
          <w:tab w:val="left" w:pos="284" w:leader="none"/>
        </w:tabs>
        <w:rPr>
          <w:rFonts w:hint="eastAsia" w:ascii="宋体" w:hAnsi="宋体" w:cs="宋体"/>
          <w:color w:val="000000"/>
          <w:sz w:val="24"/>
        </w:rPr>
        <w:outlineLvl w:val="1"/>
      </w:pPr>
      <w:r>
        <w:rPr>
          <w:rFonts w:hint="eastAsia" w:ascii="宋体" w:hAnsi="宋体" w:cs="宋体"/>
          <w:color w:val="000000"/>
          <w:sz w:val="24"/>
        </w:rPr>
        <w:t xml:space="preserve">投标人《资格证明文件》有任何一项不符合《资格审查要求》的，资格审查不合格，其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0"/>
          <w:numId w:val="11"/>
        </w:numPr>
        <w:ind w:left="0" w:firstLine="480"/>
        <w:spacing w:line="360" w:lineRule="auto"/>
        <w:tabs>
          <w:tab w:val="left" w:pos="284" w:leader="none"/>
        </w:tabs>
        <w:rPr>
          <w:rFonts w:hint="eastAsia" w:ascii="宋体" w:hAnsi="宋体" w:cs="宋体"/>
          <w:color w:val="000000"/>
          <w:sz w:val="24"/>
        </w:rPr>
        <w:outlineLvl w:val="1"/>
      </w:pPr>
      <w:r>
        <w:rPr>
          <w:rFonts w:hint="eastAsia" w:ascii="宋体" w:hAnsi="宋体" w:cs="宋体"/>
          <w:color w:val="000000"/>
          <w:sz w:val="24"/>
        </w:rPr>
        <w:t xml:space="preserve">资格审查合格的投标人不足3家的，不进行评标。</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r>
      <w:r/>
    </w:p>
    <w:p>
      <w:pPr>
        <w:pStyle w:val="1070"/>
        <w:jc w:val="center"/>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二、资格审查要求</w:t>
      </w:r>
      <w:r>
        <w:rPr>
          <w:rFonts w:hint="eastAsia" w:ascii="宋体" w:hAnsi="宋体" w:cs="宋体"/>
          <w:b/>
          <w:color w:val="000000"/>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70"/>
              <w:jc w:val="center"/>
              <w:tabs>
                <w:tab w:val="left" w:pos="1080" w:leader="none"/>
              </w:tabs>
              <w:rPr>
                <w:rFonts w:hint="eastAsia" w:ascii="宋体" w:hAnsi="宋体" w:cs="宋体"/>
                <w:b/>
                <w:color w:val="000000"/>
                <w:sz w:val="24"/>
              </w:rPr>
            </w:pPr>
            <w:r/>
            <w:bookmarkStart w:id="729" w:name="_Hlt487972895"/>
            <w:r/>
            <w:bookmarkEnd w:id="729"/>
            <w:r>
              <w:rPr>
                <w:rFonts w:hint="eastAsia" w:ascii="宋体" w:hAnsi="宋体" w:cs="宋体"/>
                <w:b/>
                <w:color w:val="000000"/>
                <w:sz w:val="24"/>
              </w:rPr>
              <w:t xml:space="preserve">序号</w:t>
            </w:r>
            <w:r>
              <w:rPr>
                <w:rFonts w:hint="eastAsia" w:ascii="宋体" w:hAnsi="宋体" w:cs="宋体"/>
                <w:b/>
                <w:color w:val="000000"/>
                <w:sz w:val="24"/>
              </w:rPr>
            </w:r>
            <w:r/>
          </w:p>
        </w:tc>
        <w:tc>
          <w:tcPr>
            <w:tcW w:w="1066" w:type="dxa"/>
            <w:vAlign w:val="center"/>
            <w:textDirection w:val="lrTb"/>
            <w:noWrap w:val="false"/>
          </w:tcPr>
          <w:p>
            <w:pPr>
              <w:pStyle w:val="1070"/>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2595" w:type="dxa"/>
            <w:vAlign w:val="center"/>
            <w:textDirection w:val="lrTb"/>
            <w:noWrap w:val="false"/>
          </w:tcPr>
          <w:p>
            <w:pPr>
              <w:pStyle w:val="1070"/>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c>
          <w:tcPr>
            <w:tcW w:w="881" w:type="dxa"/>
            <w:vAlign w:val="center"/>
            <w:textDirection w:val="lrTb"/>
            <w:noWrap w:val="false"/>
          </w:tcPr>
          <w:p>
            <w:pPr>
              <w:pStyle w:val="1070"/>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格式要求</w:t>
            </w:r>
            <w:r>
              <w:rPr>
                <w:rFonts w:hint="eastAsia" w:ascii="宋体" w:hAnsi="宋体" w:cs="宋体"/>
                <w:b/>
                <w:color w:val="000000"/>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满足《中华人民共和国政府采购法》第二十二条规定及法律法规的其他规定</w:t>
            </w:r>
            <w:r>
              <w:rPr>
                <w:rFonts w:hint="eastAsia" w:ascii="宋体" w:hAnsi="宋体" w:cs="宋体"/>
                <w:color w:val="000000"/>
                <w:sz w:val="24"/>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具体规定见第一章《投标邀请》</w:t>
            </w:r>
            <w:r>
              <w:rPr>
                <w:rFonts w:hint="eastAsia" w:ascii="宋体" w:hAnsi="宋体" w:cs="宋体"/>
                <w:color w:val="000000"/>
                <w:sz w:val="24"/>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投标人资格声明函</w:t>
            </w:r>
            <w:r>
              <w:rPr>
                <w:rFonts w:hint="eastAsia" w:ascii="宋体" w:hAnsi="宋体" w:cs="宋体"/>
                <w:color w:val="000000"/>
                <w:sz w:val="24"/>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提供了符合招标文件要求的《投标人资格声明函》。</w:t>
            </w:r>
            <w:r>
              <w:rPr>
                <w:rFonts w:hint="eastAsia" w:ascii="宋体" w:hAnsi="宋体" w:cs="宋体"/>
                <w:color w:val="000000"/>
                <w:sz w:val="24"/>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格式见《投标文件格式》</w:t>
            </w: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投标人信用记录</w:t>
            </w:r>
            <w:r>
              <w:rPr>
                <w:rFonts w:hint="eastAsia" w:ascii="宋体" w:hAnsi="宋体" w:cs="宋体"/>
                <w:color w:val="000000"/>
                <w:sz w:val="24"/>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查询渠道：信用中国网站和中国政府采购网（</w:t>
            </w:r>
            <w:r>
              <w:rPr>
                <w:rFonts w:hint="eastAsia" w:ascii="宋体" w:hAnsi="宋体" w:cs="宋体"/>
                <w:color w:val="000000"/>
              </w:rPr>
              <w:t xml:space="preserve">www.creditchina.gov.cn</w:t>
            </w:r>
            <w:r>
              <w:rPr>
                <w:rFonts w:hint="eastAsia" w:ascii="宋体" w:hAnsi="宋体" w:cs="宋体"/>
                <w:color w:val="000000"/>
                <w:sz w:val="24"/>
              </w:rPr>
              <w:t xml:space="preserve">、</w:t>
            </w:r>
            <w:r>
              <w:rPr>
                <w:rFonts w:hint="eastAsia" w:ascii="宋体" w:hAnsi="宋体" w:cs="宋体"/>
                <w:color w:val="000000"/>
              </w:rPr>
              <w:t xml:space="preserve">www.ccgp.gov.cn</w:t>
            </w:r>
            <w:r>
              <w:rPr>
                <w:rFonts w:hint="eastAsia" w:ascii="宋体" w:hAnsi="宋体" w:cs="宋体"/>
                <w:color w:val="000000"/>
                <w:sz w:val="24"/>
              </w:rPr>
              <w:t xml:space="preserve">）；</w:t>
            </w:r>
            <w:r>
              <w:rPr>
                <w:rFonts w:hint="eastAsia" w:ascii="宋体" w:hAnsi="宋体" w:cs="宋体"/>
                <w:color w:val="000000"/>
                <w:sz w:val="24"/>
              </w:rPr>
            </w:r>
            <w:r/>
          </w:p>
          <w:p>
            <w:pPr>
              <w:pStyle w:val="1070"/>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截止时点：投标截止时间以后、资格审查阶段采购人或采购代理机构的实际查询时间；</w:t>
            </w:r>
            <w:r>
              <w:rPr>
                <w:rFonts w:hint="eastAsia" w:ascii="宋体" w:hAnsi="宋体" w:cs="宋体"/>
                <w:color w:val="000000"/>
                <w:sz w:val="24"/>
              </w:rPr>
            </w:r>
            <w:r/>
          </w:p>
          <w:p>
            <w:pPr>
              <w:pStyle w:val="1070"/>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信用信息查询记录和证据留存具体方式：查询结果网页打印页作为查询记录和证据，与其他采购文件一并保存；</w:t>
            </w:r>
            <w:r>
              <w:rPr>
                <w:rFonts w:hint="eastAsia" w:ascii="宋体" w:hAnsi="宋体" w:cs="宋体"/>
                <w:color w:val="000000"/>
                <w:sz w:val="24"/>
              </w:rPr>
            </w:r>
            <w:r/>
          </w:p>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rPr>
              <w:t xml:space="preserve">投标无效</w:t>
            </w:r>
            <w:r>
              <w:rPr>
                <w:rFonts w:hint="eastAsia" w:ascii="宋体" w:hAnsi="宋体" w:cs="宋体"/>
                <w:color w:val="000000"/>
                <w:sz w:val="24"/>
              </w:rPr>
              <w:t xml:space="preserve">。联合体形式投标的，联合体成员存在不良信用记录，视同联合体存在不良信用记录。</w:t>
            </w:r>
            <w:r>
              <w:rPr>
                <w:rFonts w:hint="eastAsia" w:ascii="宋体" w:hAnsi="宋体" w:cs="宋体"/>
                <w:color w:val="000000"/>
                <w:sz w:val="24"/>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无须投标人提供，由采购人查询。</w:t>
            </w: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落实政府采购政策需满足的资格要求</w:t>
            </w:r>
            <w:r>
              <w:rPr>
                <w:rFonts w:hint="eastAsia" w:ascii="宋体" w:hAnsi="宋体" w:cs="宋体"/>
                <w:color w:val="000000"/>
                <w:sz w:val="24"/>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具体要求见第一章《投标邀请》</w:t>
            </w:r>
            <w:r>
              <w:rPr>
                <w:rFonts w:hint="eastAsia" w:ascii="宋体" w:hAnsi="宋体" w:cs="宋体"/>
                <w:color w:val="000000"/>
                <w:sz w:val="24"/>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2-1</w:t>
            </w:r>
            <w:r>
              <w:rPr>
                <w:rFonts w:hint="eastAsia" w:ascii="宋体" w:hAnsi="宋体" w:cs="宋体"/>
                <w:color w:val="000000"/>
                <w:sz w:val="24"/>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中小企业声明函</w:t>
            </w:r>
            <w:r>
              <w:rPr>
                <w:rFonts w:hint="eastAsia" w:ascii="宋体" w:hAnsi="宋体" w:cs="宋体"/>
                <w:color w:val="000000"/>
                <w:sz w:val="24"/>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1、投标人单独投标的，应提供中小企业声明函；如为监狱企业或残疾人福利性单位，不必提供中小企业声明函，但须按注1或注2要求提供证明材料。</w:t>
            </w:r>
            <w:r>
              <w:rPr>
                <w:rFonts w:hint="eastAsia" w:ascii="宋体" w:hAnsi="宋体" w:cs="宋体"/>
                <w:color w:val="000000"/>
                <w:sz w:val="24"/>
              </w:rPr>
            </w:r>
            <w:r/>
          </w:p>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cs="宋体"/>
                <w:color w:val="000000"/>
                <w:sz w:val="24"/>
              </w:rPr>
            </w:r>
            <w:r/>
          </w:p>
          <w:p>
            <w:pPr>
              <w:pStyle w:val="1070"/>
              <w:tabs>
                <w:tab w:val="left" w:pos="1080" w:leader="none"/>
              </w:tabs>
              <w:rPr>
                <w:rFonts w:hint="eastAsia" w:ascii="宋体" w:hAnsi="宋体" w:cs="宋体"/>
                <w:color w:val="000000"/>
                <w:sz w:val="24"/>
              </w:rPr>
            </w:pPr>
            <w:r>
              <w:rPr>
                <w:rFonts w:hint="eastAsia" w:ascii="宋体" w:hAnsi="宋体" w:cs="宋体"/>
                <w:color w:val="000000"/>
                <w:sz w:val="24"/>
              </w:rPr>
            </w:r>
            <w:r/>
          </w:p>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注1：监狱企业须提供由省级以上监狱管理局（常州市含教育矫治局）、戒毒管理局（含新疆生产建设兵团）出具的属于监狱企业的证明文件。</w:t>
            </w:r>
            <w:r>
              <w:rPr>
                <w:rFonts w:hint="eastAsia" w:ascii="宋体" w:hAnsi="宋体" w:cs="宋体"/>
                <w:color w:val="000000"/>
                <w:sz w:val="24"/>
              </w:rPr>
            </w:r>
            <w:r/>
          </w:p>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注2：残疾人福利性单位须按招标文件要求提供《残疾人福利性单位声明函》。</w:t>
            </w:r>
            <w:r>
              <w:rPr>
                <w:rFonts w:hint="eastAsia" w:ascii="宋体" w:hAnsi="宋体" w:cs="宋体"/>
                <w:color w:val="000000"/>
                <w:sz w:val="24"/>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格式见《投标文件格式》</w:t>
            </w: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2-3</w:t>
            </w:r>
            <w:r>
              <w:rPr>
                <w:rFonts w:hint="eastAsia" w:ascii="宋体" w:hAnsi="宋体" w:cs="宋体"/>
                <w:color w:val="000000"/>
                <w:sz w:val="24"/>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其它落实政府采购政策的资格要求</w:t>
            </w:r>
            <w:r>
              <w:rPr>
                <w:rFonts w:hint="eastAsia" w:ascii="宋体" w:hAnsi="宋体" w:cs="宋体"/>
                <w:color w:val="000000"/>
                <w:sz w:val="24"/>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如有，见第一章《投标邀请》</w:t>
            </w:r>
            <w:r>
              <w:rPr>
                <w:rFonts w:hint="eastAsia" w:ascii="宋体" w:hAnsi="宋体" w:cs="宋体"/>
                <w:color w:val="000000"/>
                <w:sz w:val="24"/>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提供证明文件的电子件或电子证照</w:t>
            </w: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本项目的特定资格要求</w:t>
            </w:r>
            <w:r>
              <w:rPr>
                <w:rFonts w:hint="eastAsia" w:ascii="宋体" w:hAnsi="宋体" w:cs="宋体"/>
                <w:color w:val="000000"/>
                <w:sz w:val="24"/>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如有，见第一章《投标邀请》</w:t>
            </w:r>
            <w:r>
              <w:rPr>
                <w:rFonts w:hint="eastAsia" w:ascii="宋体" w:hAnsi="宋体" w:cs="宋体"/>
                <w:color w:val="000000"/>
                <w:sz w:val="24"/>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0"/>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3-2</w:t>
            </w:r>
            <w:r>
              <w:rPr>
                <w:rFonts w:hint="eastAsia" w:ascii="宋体" w:hAnsi="宋体" w:cs="宋体"/>
                <w:color w:val="000000"/>
                <w:sz w:val="24"/>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其他特定资格要求</w:t>
            </w:r>
            <w:r>
              <w:rPr>
                <w:rFonts w:hint="eastAsia" w:ascii="宋体" w:hAnsi="宋体" w:cs="宋体"/>
                <w:color w:val="000000"/>
                <w:sz w:val="24"/>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如有，见第一章《投标邀请》</w:t>
            </w:r>
            <w:r>
              <w:rPr>
                <w:rFonts w:hint="eastAsia" w:ascii="宋体" w:hAnsi="宋体" w:cs="宋体"/>
                <w:color w:val="000000"/>
                <w:sz w:val="24"/>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提供证明文件的电子件或电子证照</w:t>
            </w:r>
            <w:r>
              <w:rPr>
                <w:rFonts w:hint="eastAsia" w:ascii="宋体" w:hAnsi="宋体" w:cs="宋体"/>
                <w:color w:val="000000"/>
                <w:sz w:val="24"/>
              </w:rPr>
            </w:r>
            <w:r/>
          </w:p>
        </w:tc>
      </w:tr>
    </w:tbl>
    <w:p>
      <w:pPr>
        <w:pStyle w:val="1070"/>
        <w:jc w:val="left"/>
        <w:widowControl/>
        <w:rPr>
          <w:rFonts w:hint="eastAsia" w:ascii="宋体" w:hAnsi="宋体" w:cs="宋体"/>
          <w:color w:val="000000"/>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25550"/>
      <w:r/>
      <w:bookmarkStart w:id="731" w:name="_Toc127161490"/>
      <w:r/>
      <w:bookmarkStart w:id="732" w:name="_Toc226965858"/>
      <w:r/>
      <w:bookmarkStart w:id="733" w:name="_Toc127151779"/>
      <w:r/>
      <w:bookmarkStart w:id="734" w:name="_Toc353873940"/>
      <w:r>
        <w:rPr>
          <w:rFonts w:hint="eastAsia" w:ascii="宋体" w:hAnsi="宋体" w:cs="宋体"/>
          <w:color w:val="000000"/>
          <w:sz w:val="24"/>
        </w:rPr>
        <w:br w:type="page" w:clear="all"/>
      </w:r>
      <w:r>
        <w:rPr>
          <w:rFonts w:hint="eastAsia" w:ascii="宋体" w:hAnsi="宋体" w:cs="宋体"/>
          <w:color w:val="000000"/>
          <w:sz w:val="24"/>
        </w:rPr>
      </w:r>
      <w:r/>
    </w:p>
    <w:p>
      <w:pPr>
        <w:pStyle w:val="1070"/>
        <w:jc w:val="center"/>
        <w:spacing w:line="360" w:lineRule="auto"/>
        <w:rPr>
          <w:rFonts w:hint="eastAsia" w:ascii="宋体" w:hAnsi="宋体" w:cs="宋体"/>
          <w:b/>
          <w:color w:val="000000"/>
          <w:sz w:val="36"/>
          <w:szCs w:val="36"/>
        </w:rPr>
        <w:outlineLvl w:val="0"/>
      </w:pPr>
      <w:r/>
      <w:bookmarkStart w:id="735" w:name="_Toc99301423"/>
      <w:r>
        <w:rPr>
          <w:rFonts w:hint="eastAsia" w:ascii="宋体" w:hAnsi="宋体" w:cs="宋体"/>
          <w:b/>
          <w:color w:val="000000"/>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rPr>
        <w:t xml:space="preserve">评标程序、评标方法和评标标准</w:t>
      </w:r>
      <w:bookmarkEnd w:id="735"/>
      <w:r>
        <w:rPr>
          <w:rFonts w:hint="eastAsia" w:ascii="宋体" w:hAnsi="宋体" w:cs="宋体"/>
          <w:b/>
          <w:color w:val="000000"/>
          <w:sz w:val="36"/>
          <w:szCs w:val="36"/>
        </w:rPr>
      </w:r>
      <w:r/>
    </w:p>
    <w:p>
      <w:pPr>
        <w:pStyle w:val="1070"/>
        <w:jc w:val="center"/>
        <w:spacing w:line="360" w:lineRule="auto"/>
        <w:tabs>
          <w:tab w:val="left" w:pos="360" w:leader="none"/>
          <w:tab w:val="left" w:pos="900" w:leader="none"/>
        </w:tabs>
        <w:rPr>
          <w:rFonts w:hint="eastAsia" w:ascii="宋体" w:hAnsi="宋体" w:cs="宋体"/>
          <w:b/>
          <w:color w:val="000000"/>
        </w:rPr>
        <w:outlineLvl w:val="1"/>
      </w:pPr>
      <w:r>
        <w:rPr>
          <w:rFonts w:hint="eastAsia" w:ascii="宋体" w:hAnsi="宋体" w:cs="宋体"/>
          <w:b/>
          <w:color w:val="000000"/>
          <w:sz w:val="24"/>
        </w:rPr>
        <w:t xml:space="preserve">一、评标程序</w:t>
      </w:r>
      <w:r>
        <w:rPr>
          <w:rFonts w:hint="eastAsia" w:ascii="宋体" w:hAnsi="宋体" w:cs="宋体"/>
          <w:b/>
          <w:color w:val="000000"/>
        </w:rPr>
      </w:r>
      <w:r/>
    </w:p>
    <w:p>
      <w:pPr>
        <w:pStyle w:val="1070"/>
        <w:numPr>
          <w:ilvl w:val="0"/>
          <w:numId w:val="12"/>
        </w:numPr>
        <w:ind w:left="0" w:firstLine="482"/>
        <w:spacing w:line="360" w:lineRule="auto"/>
        <w:tabs>
          <w:tab w:val="left" w:pos="360" w:leader="none"/>
          <w:tab w:val="left" w:pos="851" w:leader="none"/>
        </w:tabs>
        <w:rPr>
          <w:rFonts w:hint="eastAsia" w:ascii="宋体" w:hAnsi="宋体" w:cs="宋体"/>
          <w:b/>
          <w:color w:val="000000"/>
          <w:sz w:val="24"/>
        </w:rPr>
        <w:outlineLvl w:val="1"/>
      </w:pPr>
      <w:r/>
      <w:bookmarkStart w:id="737" w:name="_Toc150774746"/>
      <w:r/>
      <w:bookmarkStart w:id="738" w:name="_Toc164229382"/>
      <w:r/>
      <w:bookmarkStart w:id="739" w:name="_Toc142311043"/>
      <w:r/>
      <w:bookmarkStart w:id="740" w:name="_Toc164351635"/>
      <w:r/>
      <w:bookmarkStart w:id="741" w:name="_Toc127151541"/>
      <w:r/>
      <w:bookmarkStart w:id="742" w:name="_Toc226965814"/>
      <w:r/>
      <w:bookmarkStart w:id="743" w:name="_Toc149720834"/>
      <w:r/>
      <w:bookmarkStart w:id="744" w:name="_Toc151190168"/>
      <w:r/>
      <w:bookmarkStart w:id="745" w:name="_Toc226337237"/>
      <w:r/>
      <w:bookmarkStart w:id="746" w:name="_Toc265228379"/>
      <w:r/>
      <w:bookmarkStart w:id="747" w:name="_Toc150509292"/>
      <w:r/>
      <w:bookmarkStart w:id="748" w:name="_Toc150774641"/>
      <w:r/>
      <w:bookmarkStart w:id="749" w:name="_Toc226309785"/>
      <w:r/>
      <w:bookmarkStart w:id="750" w:name="_Toc151193855"/>
      <w:r/>
      <w:bookmarkStart w:id="751" w:name="_Toc127151742"/>
      <w:r/>
      <w:bookmarkStart w:id="752" w:name="_Toc127161455"/>
      <w:r/>
      <w:bookmarkStart w:id="753" w:name="_Toc305158883"/>
      <w:r/>
      <w:bookmarkStart w:id="754" w:name="_Toc151193711"/>
      <w:r/>
      <w:bookmarkStart w:id="755" w:name="_Toc151193929"/>
      <w:r/>
      <w:bookmarkStart w:id="756" w:name="_Toc150480779"/>
      <w:r/>
      <w:bookmarkStart w:id="757" w:name="_Toc151193639"/>
      <w:r/>
      <w:bookmarkStart w:id="758" w:name="_Toc164608655"/>
      <w:r/>
      <w:bookmarkStart w:id="759" w:name="_Toc164229236"/>
      <w:r/>
      <w:bookmarkStart w:id="760" w:name="_Toc195842906"/>
      <w:r/>
      <w:bookmarkStart w:id="761" w:name="_Toc264969231"/>
      <w:r/>
      <w:bookmarkStart w:id="762" w:name="_Toc226965731"/>
      <w:r/>
      <w:bookmarkStart w:id="763" w:name="_Toc151193783"/>
      <w:r/>
      <w:bookmarkStart w:id="764" w:name="_Toc164608810"/>
      <w:r/>
      <w:bookmarkStart w:id="765" w:name="_Toc305158809"/>
      <w:r/>
      <w:bookmarkStart w:id="766" w:name="_Toc353825551"/>
      <w:r/>
      <w:bookmarkStart w:id="767" w:name="_Toc353873941"/>
      <w:r/>
      <w:bookmarkStart w:id="768" w:name="_Toc142311057"/>
      <w:r/>
      <w:bookmarkStart w:id="769" w:name="_Toc150480793"/>
      <w:r/>
      <w:bookmarkStart w:id="770" w:name="_Toc226337251"/>
      <w:r/>
      <w:bookmarkStart w:id="771" w:name="_Toc226965828"/>
      <w:r/>
      <w:bookmarkStart w:id="772" w:name="_Toc305158897"/>
      <w:r/>
      <w:bookmarkStart w:id="773" w:name="_Toc150774760"/>
      <w:r/>
      <w:bookmarkStart w:id="774" w:name="_Toc305158823"/>
      <w:r/>
      <w:bookmarkStart w:id="775" w:name="_Toc265228393"/>
      <w:r/>
      <w:bookmarkStart w:id="776" w:name="_Toc195842920"/>
      <w:r/>
      <w:bookmarkStart w:id="777" w:name="_Toc353873665"/>
      <w:r/>
      <w:bookmarkStart w:id="778" w:name="_Toc353825545"/>
      <w:r/>
      <w:bookmarkStart w:id="779" w:name="_Toc127151555"/>
      <w:r/>
      <w:bookmarkStart w:id="780" w:name="_Toc264969245"/>
      <w:r/>
      <w:bookmarkStart w:id="781" w:name="_Toc353873935"/>
      <w:r>
        <w:rPr>
          <w:rFonts w:hint="eastAsia" w:ascii="宋体" w:hAnsi="宋体" w:cs="宋体"/>
          <w:b/>
          <w:color w:val="000000"/>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rPr>
      </w:r>
      <w:r/>
    </w:p>
    <w:p>
      <w:pPr>
        <w:pStyle w:val="1070"/>
        <w:numPr>
          <w:ilvl w:val="1"/>
          <w:numId w:val="12"/>
        </w:numPr>
        <w:ind w:left="0" w:firstLine="480"/>
        <w:spacing w:line="360" w:lineRule="auto"/>
        <w:tabs>
          <w:tab w:val="left" w:pos="993" w:leader="none"/>
        </w:tabs>
        <w:rPr>
          <w:rFonts w:hint="eastAsia" w:ascii="宋体" w:hAnsi="宋体" w:cs="宋体"/>
          <w:color w:val="000000"/>
          <w:sz w:val="24"/>
        </w:rPr>
      </w:pPr>
      <w:r>
        <w:rPr>
          <w:rFonts w:hint="eastAsia" w:ascii="宋体" w:hAnsi="宋体" w:cs="宋体"/>
          <w:color w:val="000000"/>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rPr>
      </w:r>
      <w:r/>
    </w:p>
    <w:p>
      <w:pPr>
        <w:pStyle w:val="1070"/>
        <w:numPr>
          <w:ilvl w:val="1"/>
          <w:numId w:val="12"/>
        </w:numPr>
        <w:ind w:left="0" w:firstLine="480"/>
        <w:spacing w:line="360" w:lineRule="auto"/>
        <w:tabs>
          <w:tab w:val="left" w:pos="993" w:leader="none"/>
        </w:tabs>
        <w:rPr>
          <w:rFonts w:hint="eastAsia" w:ascii="宋体" w:hAnsi="宋体" w:cs="宋体"/>
          <w:color w:val="000000"/>
          <w:sz w:val="24"/>
        </w:rPr>
      </w:pPr>
      <w:r>
        <w:rPr>
          <w:rFonts w:hint="eastAsia" w:ascii="宋体" w:hAnsi="宋体" w:cs="宋体"/>
          <w:color w:val="000000"/>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rPr>
        <w:t xml:space="preserve">要求的，</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ind w:hanging="357"/>
        <w:jc w:val="center"/>
        <w:spacing w:line="360" w:lineRule="auto"/>
        <w:tabs>
          <w:tab w:val="left" w:pos="900" w:leader="none"/>
          <w:tab w:val="left" w:pos="1080" w:leader="none"/>
          <w:tab w:val="left" w:pos="1589" w:leader="none"/>
        </w:tabs>
        <w:rPr>
          <w:rFonts w:hint="eastAsia" w:ascii="宋体" w:hAnsi="宋体" w:cs="宋体"/>
          <w:b/>
          <w:color w:val="000000"/>
          <w:sz w:val="24"/>
        </w:rPr>
      </w:pPr>
      <w:r>
        <w:rPr>
          <w:rFonts w:hint="eastAsia" w:ascii="宋体" w:hAnsi="宋体" w:cs="宋体"/>
          <w:b/>
          <w:color w:val="000000"/>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0"/>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76" w:type="dxa"/>
            <w:vAlign w:val="center"/>
            <w:textDirection w:val="lrTb"/>
            <w:noWrap w:val="false"/>
          </w:tcPr>
          <w:p>
            <w:pPr>
              <w:pStyle w:val="1070"/>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3620" w:type="dxa"/>
            <w:vAlign w:val="center"/>
            <w:textDirection w:val="lrTb"/>
            <w:noWrap w:val="false"/>
          </w:tcPr>
          <w:p>
            <w:pPr>
              <w:pStyle w:val="1070"/>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按招标文件要求提供投标函、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投标完整性</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未将一个采购包中的内容拆开投标；</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投标报价</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投标报价未</w:t>
            </w:r>
            <w:r>
              <w:rPr>
                <w:rFonts w:hint="eastAsia" w:ascii="宋体" w:hAnsi="宋体" w:cs="宋体"/>
                <w:color w:val="000000"/>
                <w:sz w:val="24"/>
              </w:rPr>
              <w:t xml:space="preserve">超过招标文件中规定的项目/采购包预算金额或者项目/采购包最高限价</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投标文件未</w:t>
            </w:r>
            <w:r>
              <w:rPr>
                <w:rFonts w:hint="eastAsia" w:ascii="宋体" w:hAnsi="宋体" w:cs="宋体"/>
                <w:color w:val="000000"/>
                <w:sz w:val="24"/>
              </w:rPr>
              <w:t xml:space="preserve">出现可选择性或可调整的报价（招标文件另有规定的除外）</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投标有效期</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投标文件中承诺的投标有效期满足招标文件中载明的投标有效期的；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按照招标文件要求签署、加盖公章的；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标记为“实质性格式”的文件均按招标文件要求提供；</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★号条款响应</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投标文件满足招标文件</w:t>
            </w:r>
            <w:r>
              <w:rPr>
                <w:rFonts w:hint="eastAsia" w:ascii="宋体" w:hAnsi="宋体" w:cs="宋体"/>
                <w:color w:val="000000"/>
                <w:sz w:val="24"/>
              </w:rPr>
              <w:t xml:space="preserve">第五章《采购需求》</w:t>
            </w:r>
            <w:r>
              <w:rPr>
                <w:rFonts w:hint="eastAsia" w:ascii="宋体" w:hAnsi="宋体" w:cs="宋体"/>
                <w:color w:val="000000"/>
                <w:sz w:val="24"/>
              </w:rPr>
              <w:t xml:space="preserve">中★号条款要求的；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分包承担主体具备《投标人须知资料表》载明的资质条件且提供了资质证书电子件（如有）；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按招标文件规定签订并提供分包意向协议原件的电子件的；</w:t>
            </w:r>
            <w:r>
              <w:rPr>
                <w:rFonts w:hint="eastAsia" w:ascii="宋体" w:hAnsi="宋体" w:cs="宋体"/>
                <w:color w:val="000000"/>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不涉及报价修正，或投标文件报价出现前后不一致时，投标人对修正后的报价予以确认；（如有）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报价合理性</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报价合理，或</w:t>
            </w:r>
            <w:r>
              <w:rPr>
                <w:rFonts w:hint="eastAsia" w:ascii="宋体" w:hAnsi="宋体" w:cs="宋体"/>
                <w:color w:val="000000"/>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招标文件不接受进口产品投标的内容时，投标人所投产品非进口产品的；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14</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2）投标产品如涉及计算机信息系统安全专用产品的，须提供公安部颁发的计算机信息系统安全专用产品销售许可证；</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串通投标</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不存在《政府采购货物和服务招标投标管理办法》视为投标人串通投标的情形：</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（一）不同投标人的投标文件由同一单位或者个人编制（包含使用同一MAC地址的计算机制作电子响应文件的情形）；</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（二）不同投标人委托同一单位或者个人办理投标事宜（包含使用同一MAC地址的计算机提交或者解密电子响应文件的情形）；</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（三）不同投标人的投标文件载明的项目管理成员或者联系人员为同一人；</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（四）不同投标人的投标文件异常一致或者投标报价呈规律 性差异；</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（五）不同投标人的投标文件相互混装；</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（六）不同投标人的投标保证金从同一单位或者个人的账户转出；</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投标文件未含有采购人不能接受的附加条件的；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投标人、投标文件不存在不符合法律、法规和招标文件规定的其他无效情形。</w:t>
            </w:r>
            <w:r>
              <w:rPr>
                <w:rFonts w:hint="eastAsia" w:ascii="宋体" w:hAnsi="宋体" w:cs="宋体"/>
                <w:color w:val="000000"/>
                <w:sz w:val="24"/>
              </w:rPr>
            </w:r>
            <w:r/>
          </w:p>
        </w:tc>
      </w:tr>
    </w:tbl>
    <w:p>
      <w:pPr>
        <w:pStyle w:val="1070"/>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rPr>
        <w:outlineLvl w:val="1"/>
      </w:pPr>
      <w:r>
        <w:rPr>
          <w:rFonts w:hint="eastAsia" w:ascii="宋体" w:hAnsi="宋体" w:cs="宋体"/>
          <w:b/>
          <w:color w:val="000000"/>
          <w:sz w:val="24"/>
        </w:rPr>
        <w:t xml:space="preserve">投标文件有关事项的澄清或者说明</w:t>
      </w:r>
      <w:r>
        <w:rPr>
          <w:rFonts w:hint="eastAsia" w:ascii="宋体" w:hAnsi="宋体" w:cs="宋体"/>
          <w:b/>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rPr>
        <w:t xml:space="preserve">无效投标处理</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1"/>
          <w:numId w:val="12"/>
        </w:numPr>
        <w:ind w:left="0" w:firstLine="480"/>
        <w:keepLines w:val="0"/>
        <w:keepNext w:val="0"/>
        <w:pageBreakBefore w:val="0"/>
        <w:spacing w:line="360" w:lineRule="auto"/>
        <w:widowControl w:val="off"/>
        <w:tabs>
          <w:tab w:val="left" w:pos="0" w:leader="none"/>
          <w:tab w:val="left" w:pos="567" w:leader="none"/>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评审过程中出现下列情形之一的，</w:t>
      </w:r>
      <w:r>
        <w:rPr>
          <w:rFonts w:hint="eastAsia" w:ascii="宋体" w:hAnsi="宋体" w:eastAsia="宋体" w:cs="宋体"/>
          <w:color w:val="000000"/>
          <w:sz w:val="24"/>
          <w:lang w:eastAsia="zh-CN"/>
        </w:rPr>
        <w:t xml:space="preserve">评标委员会</w:t>
      </w:r>
      <w:r>
        <w:rPr>
          <w:rFonts w:hint="eastAsia" w:ascii="宋体" w:hAnsi="宋体" w:eastAsia="宋体" w:cs="宋体"/>
          <w:color w:val="000000"/>
          <w:sz w:val="24"/>
        </w:rPr>
        <w:t xml:space="preserve">应当启动异常低价投标审查程序：</w:t>
      </w:r>
      <w:r>
        <w:rPr>
          <w:rFonts w:hint="eastAsia" w:ascii="宋体" w:hAnsi="宋体" w:eastAsia="宋体" w:cs="宋体"/>
          <w:color w:val="000000"/>
          <w:sz w:val="24"/>
        </w:rPr>
      </w:r>
      <w:r/>
    </w:p>
    <w:p>
      <w:pPr>
        <w:pStyle w:val="1070"/>
        <w:numPr>
          <w:ilvl w:val="2"/>
          <w:numId w:val="12"/>
        </w:numPr>
        <w:ind w:left="0" w:firstLine="420"/>
        <w:spacing w:line="360" w:lineRule="auto"/>
        <w:tabs>
          <w:tab w:val="left" w:pos="0" w:leader="none"/>
          <w:tab w:val="left" w:pos="567" w:leader="none"/>
          <w:tab w:val="left" w:pos="840" w:leader="none"/>
        </w:tabs>
        <w:rPr>
          <w:rFonts w:hint="eastAsia" w:ascii="宋体" w:hAnsi="宋体" w:eastAsia="宋体" w:cs="宋体"/>
          <w:color w:val="000000"/>
          <w:sz w:val="24"/>
        </w:rPr>
      </w:pPr>
      <w:r>
        <w:rPr>
          <w:rFonts w:hint="eastAsia" w:ascii="宋体" w:hAnsi="宋体" w:eastAsia="宋体" w:cs="宋体"/>
          <w:color w:val="000000"/>
          <w:sz w:val="24"/>
        </w:rPr>
        <w:t xml:space="preserve">投标报价低于采购项目预算50%的，即投标报价</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采购项目预算×50%；</w:t>
      </w:r>
      <w:r>
        <w:rPr>
          <w:rFonts w:hint="eastAsia" w:ascii="宋体" w:hAnsi="宋体" w:eastAsia="宋体" w:cs="宋体"/>
          <w:color w:val="000000"/>
          <w:sz w:val="24"/>
        </w:rPr>
      </w:r>
      <w:r/>
    </w:p>
    <w:p>
      <w:pPr>
        <w:pStyle w:val="1070"/>
        <w:numPr>
          <w:ilvl w:val="2"/>
          <w:numId w:val="12"/>
        </w:numPr>
        <w:ind w:left="0" w:firstLine="420"/>
        <w:spacing w:line="360" w:lineRule="auto"/>
        <w:tabs>
          <w:tab w:val="left" w:pos="0" w:leader="none"/>
          <w:tab w:val="left" w:pos="567" w:leader="none"/>
          <w:tab w:val="left" w:pos="840" w:leader="none"/>
        </w:tabs>
        <w:rPr>
          <w:rFonts w:hint="eastAsia" w:ascii="宋体" w:hAnsi="宋体" w:eastAsia="宋体" w:cs="宋体"/>
          <w:color w:val="000000"/>
          <w:sz w:val="24"/>
        </w:rPr>
      </w:pPr>
      <w:r>
        <w:rPr>
          <w:rFonts w:hint="eastAsia" w:ascii="宋体" w:hAnsi="宋体" w:eastAsia="宋体" w:cs="宋体"/>
          <w:color w:val="000000"/>
          <w:sz w:val="24"/>
        </w:rPr>
        <w:t xml:space="preserve">投标报价低于采购项目最高限价45%的，即</w:t>
      </w:r>
      <w:r>
        <w:rPr>
          <w:rFonts w:hint="eastAsia" w:ascii="宋体" w:hAnsi="宋体" w:eastAsia="宋体" w:cs="宋体"/>
          <w:color w:val="000000"/>
          <w:sz w:val="24"/>
          <w:lang w:eastAsia="zh-CN"/>
        </w:rPr>
        <w:t xml:space="preserve">投标报价＜</w:t>
      </w:r>
      <w:r>
        <w:rPr>
          <w:rFonts w:hint="eastAsia" w:ascii="宋体" w:hAnsi="宋体" w:eastAsia="宋体" w:cs="宋体"/>
          <w:color w:val="000000"/>
          <w:sz w:val="24"/>
        </w:rPr>
        <w:t xml:space="preserve">采购项目最高限价×45%；</w:t>
      </w:r>
      <w:r>
        <w:rPr>
          <w:rFonts w:hint="eastAsia" w:ascii="宋体" w:hAnsi="宋体" w:eastAsia="宋体" w:cs="宋体"/>
          <w:color w:val="000000"/>
          <w:sz w:val="24"/>
        </w:rPr>
      </w:r>
      <w:r/>
    </w:p>
    <w:p>
      <w:pPr>
        <w:pStyle w:val="1070"/>
        <w:numPr>
          <w:ilvl w:val="2"/>
          <w:numId w:val="12"/>
        </w:numPr>
        <w:ind w:left="0" w:firstLine="420"/>
        <w:spacing w:line="360" w:lineRule="auto"/>
        <w:tabs>
          <w:tab w:val="left" w:pos="0" w:leader="none"/>
          <w:tab w:val="left" w:pos="567" w:leader="none"/>
          <w:tab w:val="left" w:pos="840" w:leader="none"/>
        </w:tabs>
        <w:rPr>
          <w:rFonts w:hint="eastAsia" w:ascii="宋体" w:hAnsi="宋体" w:eastAsia="宋体" w:cs="宋体"/>
          <w:color w:val="000000"/>
          <w:sz w:val="24"/>
        </w:rPr>
      </w:pPr>
      <w:r>
        <w:rPr>
          <w:rFonts w:hint="eastAsia" w:ascii="宋体" w:hAnsi="宋体" w:eastAsia="宋体" w:cs="宋体"/>
          <w:color w:val="000000"/>
          <w:sz w:val="24"/>
          <w:lang w:eastAsia="zh-CN"/>
        </w:rPr>
        <w:t xml:space="preserve">评标委员会</w:t>
      </w:r>
      <w:r>
        <w:rPr>
          <w:rFonts w:hint="eastAsia" w:ascii="宋体" w:hAnsi="宋体" w:eastAsia="宋体" w:cs="宋体"/>
          <w:color w:val="000000"/>
          <w:sz w:val="24"/>
        </w:rPr>
        <w:t xml:space="preserve">认定的供应商报价过低、有可能影响产品质量或者不能诚信履约的其他情形。</w:t>
      </w:r>
      <w:r>
        <w:rPr>
          <w:rFonts w:hint="eastAsia" w:ascii="宋体" w:hAnsi="宋体" w:eastAsia="宋体" w:cs="宋体"/>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启动异常低价</w:t>
      </w:r>
      <w:r>
        <w:rPr>
          <w:rFonts w:hint="eastAsia" w:ascii="宋体" w:hAnsi="宋体" w:eastAsia="宋体" w:cs="宋体"/>
          <w:color w:val="000000"/>
          <w:sz w:val="24"/>
          <w:lang w:eastAsia="zh-CN"/>
        </w:rPr>
        <w:t xml:space="preserve">投标</w:t>
      </w:r>
      <w:r>
        <w:rPr>
          <w:rFonts w:hint="eastAsia" w:ascii="宋体" w:hAnsi="宋体" w:eastAsia="宋体" w:cs="宋体"/>
          <w:color w:val="000000"/>
          <w:sz w:val="24"/>
        </w:rPr>
        <w:t xml:space="preserve">审查后，</w:t>
      </w:r>
      <w:r>
        <w:rPr>
          <w:rFonts w:hint="eastAsia" w:ascii="宋体" w:hAnsi="宋体" w:eastAsia="宋体" w:cs="宋体"/>
          <w:color w:val="000000"/>
          <w:sz w:val="24"/>
          <w:lang w:eastAsia="zh-CN"/>
        </w:rPr>
        <w:t xml:space="preserve">评标委员会</w:t>
      </w:r>
      <w:r>
        <w:rPr>
          <w:rFonts w:hint="eastAsia" w:ascii="宋体" w:hAnsi="宋体" w:eastAsia="宋体" w:cs="宋体"/>
          <w:color w:val="000000"/>
          <w:sz w:val="24"/>
        </w:rPr>
        <w:t xml:space="preserve">应当要求相关供应商在评标现场合理的时间内，提供项目具体成本测算等与报价合理性相关的书面说明及相关证明材料，对</w:t>
      </w:r>
      <w:r>
        <w:rPr>
          <w:rFonts w:hint="eastAsia" w:ascii="宋体" w:hAnsi="宋体" w:eastAsia="宋体" w:cs="宋体"/>
          <w:color w:val="000000"/>
          <w:sz w:val="24"/>
          <w:lang w:eastAsia="zh-CN"/>
        </w:rPr>
        <w:t xml:space="preserve">投标</w:t>
      </w:r>
      <w:r>
        <w:rPr>
          <w:rFonts w:hint="eastAsia" w:ascii="宋体" w:hAnsi="宋体" w:eastAsia="宋体" w:cs="宋体"/>
          <w:color w:val="000000"/>
          <w:sz w:val="24"/>
        </w:rPr>
        <w:t xml:space="preserve">价格作出解释，由</w:t>
      </w:r>
      <w:r>
        <w:rPr>
          <w:rFonts w:hint="eastAsia" w:ascii="宋体" w:hAnsi="宋体" w:eastAsia="宋体" w:cs="宋体"/>
          <w:color w:val="000000"/>
          <w:sz w:val="24"/>
          <w:lang w:eastAsia="zh-CN"/>
        </w:rPr>
        <w:t xml:space="preserve">评标委员会</w:t>
      </w:r>
      <w:r>
        <w:rPr>
          <w:rFonts w:hint="eastAsia" w:ascii="宋体" w:hAnsi="宋体" w:eastAsia="宋体" w:cs="宋体"/>
          <w:color w:val="000000"/>
          <w:sz w:val="24"/>
        </w:rPr>
        <w:t xml:space="preserve">结合同类产品在主要电商平台的价格、该行业当地薪资水平等情况，依据专业经验对供应商报价合理性进行判断。</w:t>
      </w:r>
      <w:r>
        <w:rPr>
          <w:rFonts w:hint="eastAsia" w:ascii="宋体" w:hAnsi="宋体" w:eastAsia="宋体" w:cs="宋体"/>
          <w:color w:val="000000"/>
          <w:sz w:val="24"/>
          <w:lang w:eastAsia="zh-CN"/>
        </w:rPr>
        <w:t xml:space="preserve">投标</w:t>
      </w:r>
      <w:r>
        <w:rPr>
          <w:rFonts w:hint="eastAsia" w:ascii="宋体" w:hAnsi="宋体" w:eastAsia="宋体" w:cs="宋体"/>
          <w:color w:val="000000"/>
          <w:sz w:val="24"/>
        </w:rPr>
        <w:t xml:space="preserve">供应商不提供书面说明、证明材料，或者提供的书面说明、证明材料不能证明其报价合理性的，</w:t>
      </w:r>
      <w:r>
        <w:rPr>
          <w:rFonts w:hint="eastAsia" w:ascii="宋体" w:hAnsi="宋体" w:eastAsia="宋体" w:cs="宋体"/>
          <w:color w:val="000000"/>
          <w:sz w:val="24"/>
          <w:lang w:eastAsia="zh-CN"/>
        </w:rPr>
        <w:t xml:space="preserve">评标委员会</w:t>
      </w:r>
      <w:r>
        <w:rPr>
          <w:rFonts w:hint="eastAsia" w:ascii="宋体" w:hAnsi="宋体" w:eastAsia="宋体" w:cs="宋体"/>
          <w:color w:val="000000"/>
          <w:sz w:val="24"/>
        </w:rPr>
        <w:t xml:space="preserve">应当将其作为无效</w:t>
      </w:r>
      <w:r>
        <w:rPr>
          <w:rFonts w:hint="eastAsia" w:ascii="宋体" w:hAnsi="宋体" w:eastAsia="宋体" w:cs="宋体"/>
          <w:color w:val="000000"/>
          <w:sz w:val="24"/>
          <w:lang w:eastAsia="zh-CN"/>
        </w:rPr>
        <w:t xml:space="preserve">投标</w:t>
      </w:r>
      <w:r>
        <w:rPr>
          <w:rFonts w:hint="eastAsia" w:ascii="宋体" w:hAnsi="宋体" w:eastAsia="宋体" w:cs="宋体"/>
          <w:color w:val="000000"/>
          <w:sz w:val="24"/>
        </w:rPr>
        <w:t xml:space="preserve">处理。审查相关情况应当在评审报告中进行记录。</w:t>
      </w:r>
      <w:r>
        <w:rPr>
          <w:rFonts w:hint="eastAsia" w:ascii="宋体" w:hAnsi="宋体" w:eastAsia="宋体" w:cs="宋体"/>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投标文件报价出现前后不一致的，按照下列规定修正：</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rPr>
      </w:pPr>
      <w:r>
        <w:rPr>
          <w:rFonts w:hint="eastAsia" w:ascii="宋体" w:hAnsi="宋体" w:cs="宋体"/>
          <w:color w:val="000000"/>
          <w:sz w:val="24"/>
        </w:rPr>
        <w:t xml:space="preserve">招标文件对于报价修正是否另有规定：</w:t>
      </w:r>
      <w:r>
        <w:rPr>
          <w:rFonts w:hint="eastAsia" w:ascii="宋体" w:hAnsi="宋体" w:cs="宋体"/>
          <w:color w:val="000000"/>
          <w:sz w:val="24"/>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u w:val="single"/>
        </w:rPr>
      </w:pPr>
      <w:r>
        <w:rPr>
          <w:rFonts w:hint="eastAsia" w:ascii="宋体" w:hAnsi="宋体" w:cs="宋体"/>
          <w:color w:val="000000"/>
          <w:sz w:val="24"/>
        </w:rPr>
        <w:t xml:space="preserve">□有，具体规定为：</w:t>
      </w:r>
      <w:r>
        <w:rPr>
          <w:rFonts w:hint="eastAsia" w:ascii="宋体" w:hAnsi="宋体" w:cs="宋体"/>
          <w:color w:val="000000"/>
          <w:sz w:val="24"/>
          <w:u w:val="single"/>
        </w:rPr>
        <w:t xml:space="preserve">/</w:t>
      </w:r>
      <w:r>
        <w:rPr>
          <w:rFonts w:hint="eastAsia" w:ascii="宋体" w:hAnsi="宋体" w:cs="宋体"/>
          <w:color w:val="000000"/>
          <w:sz w:val="24"/>
          <w:u w:val="single"/>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rPr>
      </w:pPr>
      <w:r>
        <w:rPr>
          <w:rFonts w:hint="eastAsia" w:ascii="宋体" w:hAnsi="宋体" w:cs="宋体"/>
          <w:color w:val="000000"/>
          <w:sz w:val="24"/>
        </w:rPr>
        <w:t xml:space="preserve">■无，按下述2.4.2-2.4.7项规定修正。</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单独递交的开标一览表（报价表）与投标文件中开标一览表（报价表）内容不一致的，以单独递交的开标一览表（报价表）为准；</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投标文件中开标一览表（报价表）内容与投标文件中相应内容不一致的，以开标一览表（报价表）为准；</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大写金额和小写金额不一致的，以大写金额为准；</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单价金额小数点或者百分比有明显错位的，以开标一览表的总价为准，并修改单价；</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rPr>
      </w:pPr>
      <w:r>
        <w:rPr>
          <w:rFonts w:hint="eastAsia" w:ascii="宋体" w:hAnsi="宋体" w:cs="宋体"/>
          <w:color w:val="000000"/>
          <w:sz w:val="24"/>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rPr>
      </w:pPr>
      <w:r>
        <w:rPr>
          <w:rFonts w:hint="eastAsia" w:ascii="宋体" w:hAnsi="宋体" w:cs="宋体"/>
          <w:color w:val="000000"/>
          <w:sz w:val="24"/>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对于未预留份额专门面向中小企业采购的采购项目，以及预留份额项目中的非预留部分采购包，对</w:t>
      </w:r>
      <w:r>
        <w:rPr>
          <w:rFonts w:hint="eastAsia" w:ascii="宋体" w:hAnsi="宋体" w:cs="宋体"/>
          <w:b/>
          <w:color w:val="000000"/>
          <w:sz w:val="24"/>
        </w:rPr>
        <w:t xml:space="preserve">小微企业</w:t>
      </w:r>
      <w:r>
        <w:rPr>
          <w:rFonts w:hint="eastAsia" w:ascii="宋体" w:hAnsi="宋体" w:cs="宋体"/>
          <w:color w:val="000000"/>
          <w:sz w:val="24"/>
        </w:rPr>
        <w:t xml:space="preserve">报价给予</w:t>
      </w:r>
      <w:r>
        <w:rPr>
          <w:rFonts w:hint="eastAsia" w:ascii="宋体" w:hAnsi="宋体" w:cs="宋体"/>
          <w:color w:val="000000"/>
          <w:sz w:val="24"/>
          <w:u w:val="single"/>
        </w:rPr>
        <w:t xml:space="preserve">20</w:t>
      </w:r>
      <w:r>
        <w:rPr>
          <w:rFonts w:hint="eastAsia" w:ascii="宋体" w:hAnsi="宋体" w:cs="宋体"/>
          <w:color w:val="000000"/>
          <w:sz w:val="24"/>
        </w:rPr>
        <w:t xml:space="preserve">%的扣除，用扣除后的价格参加评审。</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对于未预留份额专门面向中小企业采购的采购项目，以及预留份额项目中的非预留部分采购包，且接受大中型企业与</w:t>
      </w:r>
      <w:r>
        <w:rPr>
          <w:rFonts w:hint="eastAsia" w:ascii="宋体" w:hAnsi="宋体" w:cs="宋体"/>
          <w:b/>
          <w:color w:val="000000"/>
          <w:sz w:val="24"/>
        </w:rPr>
        <w:t xml:space="preserve">小微企业</w:t>
      </w:r>
      <w:r>
        <w:rPr>
          <w:rFonts w:hint="eastAsia" w:ascii="宋体" w:hAnsi="宋体" w:cs="宋体"/>
          <w:color w:val="000000"/>
          <w:sz w:val="24"/>
        </w:rPr>
        <w:t xml:space="preserve">组成联合体或者允许大中型企业向一家或者多家</w:t>
      </w:r>
      <w:r>
        <w:rPr>
          <w:rFonts w:hint="eastAsia" w:ascii="宋体" w:hAnsi="宋体" w:cs="宋体"/>
          <w:b/>
          <w:color w:val="000000"/>
          <w:sz w:val="24"/>
        </w:rPr>
        <w:t xml:space="preserve">小微企业</w:t>
      </w:r>
      <w:r>
        <w:rPr>
          <w:rFonts w:hint="eastAsia" w:ascii="宋体" w:hAnsi="宋体" w:cs="宋体"/>
          <w:color w:val="000000"/>
          <w:sz w:val="24"/>
        </w:rPr>
        <w:t xml:space="preserve">分包的采购项目，对于联合协议或者分包意向协议约定</w:t>
      </w:r>
      <w:r>
        <w:rPr>
          <w:rFonts w:hint="eastAsia" w:ascii="宋体" w:hAnsi="宋体" w:cs="宋体"/>
          <w:b/>
          <w:color w:val="000000"/>
          <w:sz w:val="24"/>
        </w:rPr>
        <w:t xml:space="preserve">小微企业</w:t>
      </w:r>
      <w:r>
        <w:rPr>
          <w:rFonts w:hint="eastAsia" w:ascii="宋体" w:hAnsi="宋体" w:cs="宋体"/>
          <w:color w:val="000000"/>
          <w:sz w:val="24"/>
        </w:rPr>
        <w:t xml:space="preserve">的合同份额占到合同总金额 30%以上的联合体或者大中型企业的报价给予</w:t>
      </w:r>
      <w:r>
        <w:rPr>
          <w:rFonts w:hint="eastAsia" w:ascii="宋体" w:hAnsi="宋体" w:cs="宋体"/>
          <w:color w:val="000000"/>
          <w:sz w:val="24"/>
          <w:u w:val="single"/>
        </w:rPr>
        <w:t xml:space="preserve">3</w:t>
      </w:r>
      <w:r>
        <w:rPr>
          <w:rFonts w:hint="eastAsia" w:ascii="宋体" w:hAnsi="宋体" w:cs="宋体"/>
          <w:color w:val="000000"/>
          <w:sz w:val="24"/>
        </w:rPr>
        <w:t xml:space="preserve">%的扣除，用扣除后的价格参加评审。</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价格扣除比例对小型企业和微型企业同等对待，不作区分。</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中小企业参加政府采购活动，应当按照招标文件给定的格式出具《中小企业声明函》，否则不得享受相关中小企业扶持政策。</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残疾人福利性单位按招标文件要求提供了《残疾人福利性单位声明函》（见附件）的，视同小微企业。</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rPr>
        <w:outlineLvl w:val="1"/>
      </w:pPr>
      <w:r>
        <w:rPr>
          <w:rFonts w:hint="eastAsia" w:ascii="宋体" w:hAnsi="宋体" w:cs="宋体"/>
          <w:b/>
          <w:color w:val="000000"/>
          <w:sz w:val="24"/>
        </w:rPr>
        <w:t xml:space="preserve">投标文件的比较和评价</w:t>
      </w:r>
      <w:bookmarkEnd w:id="766"/>
      <w:r/>
      <w:bookmarkEnd w:id="767"/>
      <w:r>
        <w:rPr>
          <w:rFonts w:hint="eastAsia" w:ascii="宋体" w:hAnsi="宋体" w:cs="宋体"/>
          <w:b/>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评标方法和评标标准</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本项目采用的评标方法为：</w:t>
      </w:r>
      <w:r>
        <w:rPr>
          <w:rFonts w:hint="eastAsia" w:ascii="宋体" w:hAnsi="宋体" w:cs="宋体"/>
          <w:color w:val="000000"/>
          <w:sz w:val="24"/>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rPr>
      </w:pPr>
      <w:r>
        <w:rPr>
          <w:rFonts w:hint="eastAsia" w:ascii="宋体" w:hAnsi="宋体" w:cs="宋体"/>
          <w:color w:val="000000"/>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rPr>
      </w:pPr>
      <w:r>
        <w:rPr>
          <w:rFonts w:hint="eastAsia" w:ascii="宋体" w:hAnsi="宋体" w:cs="宋体"/>
          <w:color w:val="000000"/>
          <w:sz w:val="24"/>
        </w:rPr>
        <w:t xml:space="preserve">□最低评标价法，指投标文件满足招标文件全部实质性要求，且投标报价最低的投标人为中标候选人的评标方法。</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■随机抽取</w:t>
      </w:r>
      <w:r>
        <w:rPr>
          <w:rFonts w:hint="eastAsia" w:ascii="宋体" w:hAnsi="宋体" w:cs="宋体"/>
          <w:color w:val="000000"/>
          <w:sz w:val="24"/>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u w:val="single"/>
        </w:rPr>
      </w:pPr>
      <w:r>
        <w:rPr>
          <w:rFonts w:hint="eastAsia" w:ascii="宋体" w:hAnsi="宋体" w:cs="宋体"/>
          <w:color w:val="000000"/>
          <w:sz w:val="24"/>
        </w:rPr>
        <w:t xml:space="preserve">□其他方式，具体要求：</w:t>
      </w:r>
      <w:r>
        <w:rPr>
          <w:rFonts w:hint="eastAsia" w:ascii="宋体" w:hAnsi="宋体" w:cs="宋体"/>
          <w:color w:val="000000"/>
          <w:sz w:val="24"/>
          <w:u w:val="single"/>
        </w:rPr>
        <w:t xml:space="preserve">/</w:t>
      </w:r>
      <w:r>
        <w:rPr>
          <w:rFonts w:hint="eastAsia" w:ascii="宋体" w:hAnsi="宋体" w:cs="宋体"/>
          <w:color w:val="000000"/>
          <w:sz w:val="24"/>
          <w:u w:val="singl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非政府强制采购的节能产品或环境标志产品，依据品目清单和认证证书实施政府优先采购。优先采购的具体规定（如涉及）</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关于无线局域网认证产品政府采购清单中的产品，优先采购的具体规定（如涉及）</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rPr>
        <w:outlineLvl w:val="1"/>
      </w:pPr>
      <w:r>
        <w:rPr>
          <w:rFonts w:hint="eastAsia" w:ascii="宋体" w:hAnsi="宋体" w:cs="宋体"/>
          <w:b/>
          <w:color w:val="000000"/>
          <w:sz w:val="24"/>
        </w:rPr>
        <w:t xml:space="preserve">确定</w:t>
      </w:r>
      <w:bookmarkStart w:id="783" w:name="_Toc127151747"/>
      <w:r/>
      <w:bookmarkStart w:id="784" w:name="_Toc195842911"/>
      <w:r/>
      <w:bookmarkStart w:id="785" w:name="_Toc150480784"/>
      <w:r/>
      <w:bookmarkStart w:id="786" w:name="_Toc151193788"/>
      <w:r/>
      <w:bookmarkStart w:id="787" w:name="_Toc164229241"/>
      <w:r/>
      <w:bookmarkStart w:id="788" w:name="_Toc226337242"/>
      <w:r/>
      <w:bookmarkStart w:id="789" w:name="_Toc151190173"/>
      <w:r/>
      <w:bookmarkStart w:id="790" w:name="_Toc151193716"/>
      <w:r/>
      <w:bookmarkStart w:id="791" w:name="_Toc149720839"/>
      <w:r/>
      <w:bookmarkStart w:id="792" w:name="_Toc226965736"/>
      <w:r/>
      <w:bookmarkStart w:id="793" w:name="_Toc226309790"/>
      <w:r/>
      <w:bookmarkStart w:id="794" w:name="_Toc520356170"/>
      <w:r/>
      <w:bookmarkStart w:id="795" w:name="_Ref467307010"/>
      <w:r/>
      <w:bookmarkStart w:id="796" w:name="_Toc150774646"/>
      <w:r/>
      <w:bookmarkStart w:id="797" w:name="_Toc127161460"/>
      <w:r/>
      <w:bookmarkStart w:id="798" w:name="_Toc265228384"/>
      <w:r/>
      <w:bookmarkStart w:id="799" w:name="_Toc164229387"/>
      <w:r/>
      <w:bookmarkStart w:id="800" w:name="_Toc164608660"/>
      <w:r/>
      <w:bookmarkStart w:id="801" w:name="_Toc305158888"/>
      <w:r/>
      <w:bookmarkStart w:id="802" w:name="_Toc127151546"/>
      <w:r/>
      <w:bookmarkStart w:id="803" w:name="_Toc150774751"/>
      <w:r/>
      <w:bookmarkStart w:id="804" w:name="_Toc150509297"/>
      <w:r/>
      <w:bookmarkStart w:id="805" w:name="_Toc151193860"/>
      <w:r/>
      <w:bookmarkStart w:id="806" w:name="_Toc226965819"/>
      <w:r/>
      <w:bookmarkStart w:id="807" w:name="_Toc142311048"/>
      <w:r/>
      <w:bookmarkStart w:id="808" w:name="_Toc164608815"/>
      <w:r/>
      <w:bookmarkStart w:id="809" w:name="_Toc264969236"/>
      <w:r/>
      <w:bookmarkStart w:id="810" w:name="_Toc164351640"/>
      <w:r/>
      <w:bookmarkStart w:id="811" w:name="_Toc151193934"/>
      <w:r/>
      <w:bookmarkStart w:id="812" w:name="_Toc151193644"/>
      <w:r/>
      <w:bookmarkStart w:id="813" w:name="_Toc305158814"/>
      <w:r>
        <w:rPr>
          <w:rFonts w:hint="eastAsia" w:ascii="宋体" w:hAnsi="宋体" w:cs="宋体"/>
          <w:b/>
          <w:color w:val="000000"/>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rPr>
      </w:r>
      <w:r/>
    </w:p>
    <w:p>
      <w:pPr>
        <w:pStyle w:val="1109"/>
        <w:ind w:firstLine="480"/>
        <w:spacing w:line="360" w:lineRule="auto"/>
        <w:tabs>
          <w:tab w:val="left" w:pos="0" w:leader="none"/>
          <w:tab w:val="left" w:pos="567" w:leader="none"/>
          <w:tab w:val="left" w:pos="2127" w:leader="none"/>
        </w:tabs>
        <w:rPr>
          <w:rFonts w:hAnsi="宋体" w:cs="宋体"/>
          <w:color w:val="000000"/>
          <w:sz w:val="24"/>
          <w:szCs w:val="24"/>
        </w:rPr>
      </w:pPr>
      <w:r>
        <w:rPr>
          <w:rFonts w:hAnsi="宋体" w:cs="宋体"/>
          <w:color w:val="000000"/>
          <w:sz w:val="24"/>
        </w:rPr>
        <w:t xml:space="preserve">■</w:t>
      </w:r>
      <w:r>
        <w:rPr>
          <w:rFonts w:hAnsi="宋体" w:cs="宋体"/>
          <w:color w:val="000000"/>
          <w:sz w:val="24"/>
          <w:szCs w:val="24"/>
        </w:rPr>
        <w:t xml:space="preserve">随机抽取</w:t>
      </w:r>
      <w:r>
        <w:rPr>
          <w:rFonts w:hAnsi="宋体" w:cs="宋体"/>
          <w:color w:val="000000"/>
          <w:sz w:val="24"/>
          <w:szCs w:val="24"/>
        </w:rPr>
      </w:r>
      <w:r/>
    </w:p>
    <w:p>
      <w:pPr>
        <w:pStyle w:val="1109"/>
        <w:ind w:firstLine="480"/>
        <w:spacing w:line="360" w:lineRule="auto"/>
        <w:tabs>
          <w:tab w:val="left" w:pos="0" w:leader="none"/>
          <w:tab w:val="left" w:pos="567" w:leader="none"/>
          <w:tab w:val="left" w:pos="2127" w:leader="none"/>
        </w:tabs>
        <w:rPr>
          <w:rFonts w:hAnsi="宋体" w:cs="宋体"/>
          <w:color w:val="000000"/>
          <w:sz w:val="24"/>
          <w:szCs w:val="24"/>
        </w:rPr>
      </w:pPr>
      <w:r>
        <w:rPr>
          <w:rFonts w:hAnsi="宋体" w:cs="宋体"/>
          <w:color w:val="000000"/>
          <w:sz w:val="24"/>
          <w:szCs w:val="24"/>
        </w:rPr>
        <w:t xml:space="preserve">□其他方式，具体要求：</w:t>
      </w:r>
      <w:r>
        <w:rPr>
          <w:rFonts w:hAnsi="宋体" w:cs="宋体"/>
          <w:color w:val="000000"/>
          <w:sz w:val="24"/>
          <w:u w:val="single"/>
        </w:rPr>
        <w:t xml:space="preserve">/</w:t>
      </w:r>
      <w:r>
        <w:rPr>
          <w:rFonts w:hAnsi="宋体" w:cs="宋体"/>
          <w:color w:val="000000"/>
          <w:sz w:val="24"/>
          <w:szCs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rPr>
        <w:outlineLvl w:val="1"/>
      </w:pPr>
      <w:r>
        <w:rPr>
          <w:rFonts w:hint="eastAsia" w:ascii="宋体" w:hAnsi="宋体" w:cs="宋体"/>
          <w:b/>
          <w:color w:val="000000"/>
          <w:sz w:val="24"/>
        </w:rPr>
        <w:t xml:space="preserve">报告违法行为</w:t>
      </w:r>
      <w:r>
        <w:rPr>
          <w:rFonts w:hint="eastAsia" w:ascii="宋体" w:hAnsi="宋体" w:cs="宋体"/>
          <w:b/>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rPr>
      </w:r>
      <w:r/>
    </w:p>
    <w:p>
      <w:pPr>
        <w:pStyle w:val="1070"/>
        <w:ind w:firstLine="482"/>
        <w:jc w:val="left"/>
        <w:widowControl/>
        <w:tabs>
          <w:tab w:val="left" w:pos="0" w:leader="none"/>
          <w:tab w:val="left" w:pos="567" w:leader="none"/>
        </w:tabs>
        <w:rPr>
          <w:rFonts w:ascii="宋体" w:hAnsi="宋体"/>
          <w:b/>
          <w:color w:val="000000"/>
          <w:sz w:val="24"/>
        </w:rPr>
      </w:pPr>
      <w:r>
        <w:rPr>
          <w:rFonts w:ascii="宋体" w:hAnsi="宋体"/>
          <w:b/>
          <w:color w:val="000000"/>
          <w:sz w:val="24"/>
        </w:rPr>
        <w:br w:type="page" w:clear="all"/>
      </w:r>
      <w:r>
        <w:rPr>
          <w:rFonts w:ascii="宋体" w:hAnsi="宋体"/>
          <w:b/>
          <w:color w:val="000000"/>
          <w:sz w:val="24"/>
        </w:rPr>
      </w:r>
      <w:r/>
    </w:p>
    <w:p>
      <w:pPr>
        <w:pStyle w:val="1070"/>
        <w:jc w:val="center"/>
        <w:spacing w:line="360" w:lineRule="auto"/>
        <w:tabs>
          <w:tab w:val="left" w:pos="360" w:leader="none"/>
          <w:tab w:val="left" w:pos="900" w:leader="none"/>
        </w:tabs>
        <w:rPr>
          <w:rFonts w:ascii="宋体" w:hAnsi="宋体"/>
          <w:b/>
          <w:color w:val="000000"/>
        </w:rPr>
        <w:outlineLvl w:val="1"/>
      </w:pPr>
      <w:r>
        <w:rPr>
          <w:rFonts w:ascii="宋体" w:hAnsi="宋体"/>
          <w:b/>
          <w:color w:val="000000"/>
          <w:sz w:val="24"/>
        </w:rPr>
        <w:t xml:space="preserve">二、评标标准</w:t>
      </w:r>
      <w:r>
        <w:rPr>
          <w:rFonts w:ascii="宋体" w:hAnsi="宋体"/>
          <w:b/>
          <w:color w:val="000000"/>
        </w:rPr>
      </w:r>
      <w:r/>
    </w:p>
    <w:p>
      <w:pPr>
        <w:pStyle w:val="1070"/>
        <w:spacing w:line="360" w:lineRule="auto"/>
        <w:tabs>
          <w:tab w:val="left" w:pos="360" w:leader="none"/>
          <w:tab w:val="left" w:pos="900" w:leader="none"/>
          <w:tab w:val="left" w:pos="1080" w:leader="none"/>
          <w:tab w:val="left" w:pos="2014" w:leader="none"/>
        </w:tabs>
        <w:rPr>
          <w:rFonts w:ascii="宋体" w:hAnsi="宋体"/>
          <w:color w:val="000000"/>
          <w:sz w:val="24"/>
        </w:rPr>
      </w:pPr>
      <w:r>
        <w:rPr>
          <w:rFonts w:ascii="宋体" w:hAnsi="宋体"/>
          <w:color w:val="000000"/>
          <w:sz w:val="24"/>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1361"/>
        <w:gridCol w:w="726"/>
        <w:gridCol w:w="4129"/>
        <w:gridCol w:w="2259"/>
      </w:tblGrid>
      <w:tr>
        <w:trPr/>
        <w:tc>
          <w:tcPr>
            <w:tcW w:w="434"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733"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评分因素</w:t>
            </w:r>
            <w:r>
              <w:rPr>
                <w:rFonts w:hint="eastAsia" w:ascii="宋体" w:hAnsi="宋体" w:cs="宋体"/>
                <w:b/>
                <w:color w:val="000000"/>
                <w:sz w:val="24"/>
                <w:highlight w:val="none"/>
              </w:rPr>
            </w:r>
            <w:r/>
          </w:p>
        </w:tc>
        <w:tc>
          <w:tcPr>
            <w:tcW w:w="391"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分值</w:t>
            </w:r>
            <w:r>
              <w:rPr>
                <w:rFonts w:hint="eastAsia" w:ascii="宋体" w:hAnsi="宋体" w:cs="宋体"/>
                <w:b/>
                <w:color w:val="000000"/>
                <w:sz w:val="24"/>
                <w:highlight w:val="none"/>
              </w:rPr>
            </w:r>
            <w:r/>
          </w:p>
        </w:tc>
        <w:tc>
          <w:tcPr>
            <w:tcW w:w="2224"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评分标准</w:t>
            </w:r>
            <w:r>
              <w:rPr>
                <w:rFonts w:hint="eastAsia" w:ascii="宋体" w:hAnsi="宋体" w:cs="宋体"/>
                <w:b/>
                <w:color w:val="000000"/>
                <w:sz w:val="24"/>
                <w:highlight w:val="none"/>
              </w:rPr>
            </w:r>
            <w:r/>
          </w:p>
        </w:tc>
        <w:tc>
          <w:tcPr>
            <w:tcW w:w="1217" w:type="dxa"/>
            <w:vAlign w:val="center"/>
            <w:textDirection w:val="lrTb"/>
            <w:noWrap w:val="false"/>
          </w:tcPr>
          <w:p>
            <w:pPr>
              <w:pStyle w:val="1314"/>
              <w:keepLines w:val="0"/>
              <w:keepNext w:val="0"/>
              <w:pageBreakBefore w:val="0"/>
              <w:spacing w:before="0" w:after="0" w:line="40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说明</w:t>
            </w:r>
            <w:r>
              <w:rPr>
                <w:rFonts w:hint="eastAsia" w:ascii="宋体" w:hAnsi="宋体" w:eastAsia="宋体" w:cs="宋体"/>
                <w:color w:val="000000"/>
                <w:szCs w:val="24"/>
                <w:highlight w:val="none"/>
              </w:rPr>
            </w:r>
            <w:r/>
          </w:p>
        </w:tc>
      </w:tr>
      <w:tr>
        <w:trPr/>
        <w:tc>
          <w:tcPr>
            <w:tcW w:w="434"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rPr>
            </w:r>
            <w:r/>
          </w:p>
        </w:tc>
        <w:tc>
          <w:tcPr>
            <w:tcW w:w="733"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价格分</w:t>
            </w:r>
            <w:r>
              <w:rPr>
                <w:rFonts w:hint="eastAsia" w:ascii="宋体" w:hAnsi="宋体" w:cs="宋体"/>
                <w:bCs/>
                <w:color w:val="000000"/>
                <w:sz w:val="24"/>
                <w:highlight w:val="none"/>
              </w:rPr>
            </w:r>
            <w:r/>
          </w:p>
        </w:tc>
        <w:tc>
          <w:tcPr>
            <w:tcW w:w="391" w:type="dxa"/>
            <w:vAlign w:val="center"/>
            <w:textDirection w:val="lrTb"/>
            <w:noWrap w:val="false"/>
          </w:tcPr>
          <w:p>
            <w:pPr>
              <w:pStyle w:val="1070"/>
              <w:ind w:firstLine="28"/>
              <w:jc w:val="center"/>
              <w:keepLines w:val="0"/>
              <w:keepNext w:val="0"/>
              <w:pageBreakBefore w:val="0"/>
              <w:spacing w:line="400" w:lineRule="exact"/>
              <w:widowControl w:val="off"/>
              <w:rPr>
                <w:rFonts w:ascii="宋体" w:hAnsi="宋体" w:eastAsia="宋体" w:cs="宋体"/>
                <w:color w:val="000000"/>
                <w:sz w:val="24"/>
                <w:highlight w:val="none"/>
                <w:lang w:val="en-US" w:eastAsia="zh-CN"/>
              </w:rPr>
            </w:pPr>
            <w:r>
              <w:rPr>
                <w:rFonts w:hint="eastAsia" w:ascii="宋体" w:hAnsi="宋体"/>
                <w:color w:val="000000"/>
                <w:sz w:val="24"/>
                <w:highlight w:val="none"/>
                <w:lang w:val="en-US" w:eastAsia="zh-CN"/>
              </w:rPr>
              <w:t xml:space="preserve">10</w:t>
            </w:r>
            <w:r>
              <w:rPr>
                <w:rFonts w:ascii="宋体" w:hAnsi="宋体" w:eastAsia="宋体" w:cs="宋体"/>
                <w:color w:val="000000"/>
                <w:sz w:val="24"/>
                <w:highlight w:val="none"/>
                <w:lang w:val="en-US" w:eastAsia="zh-CN"/>
              </w:rPr>
            </w:r>
            <w:r/>
          </w:p>
        </w:tc>
        <w:tc>
          <w:tcPr>
            <w:tcW w:w="2224" w:type="dxa"/>
            <w:vAlign w:val="center"/>
            <w:textDirection w:val="lrTb"/>
            <w:noWrap w:val="false"/>
          </w:tcPr>
          <w:p>
            <w:pPr>
              <w:pStyle w:val="1070"/>
              <w:ind w:firstLine="480"/>
              <w:keepLines w:val="0"/>
              <w:keepNext w:val="0"/>
              <w:pageBreakBefore w:val="0"/>
              <w:spacing w:line="400" w:lineRule="exact"/>
              <w:widowControl w:val="off"/>
              <w:rPr>
                <w:rFonts w:ascii="宋体" w:hAnsi="宋体"/>
                <w:color w:val="000000"/>
                <w:sz w:val="24"/>
                <w:highlight w:val="none"/>
              </w:rPr>
            </w:pPr>
            <w:r>
              <w:rPr>
                <w:rFonts w:ascii="宋体" w:hAnsi="宋体"/>
                <w:color w:val="000000"/>
                <w:sz w:val="24"/>
                <w:highlight w:val="none"/>
              </w:rPr>
              <w:t xml:space="preserve">满足招标文件要求且投标价格最低的投标报价为评标基准价，其价格分为满分。其他投标人的价格分统一按照下列公式计算：</w:t>
            </w:r>
            <w:r>
              <w:rPr>
                <w:rFonts w:ascii="宋体" w:hAnsi="宋体"/>
                <w:color w:val="000000"/>
                <w:sz w:val="24"/>
                <w:highlight w:val="none"/>
              </w:rPr>
            </w:r>
            <w:r/>
          </w:p>
          <w:p>
            <w:pPr>
              <w:pStyle w:val="1070"/>
              <w:ind w:firstLine="480"/>
              <w:keepLines w:val="0"/>
              <w:keepNext w:val="0"/>
              <w:pageBreakBefore w:val="0"/>
              <w:spacing w:line="400" w:lineRule="exact"/>
              <w:widowControl w:val="off"/>
              <w:rPr>
                <w:rFonts w:hint="eastAsia" w:ascii="宋体" w:hAnsi="宋体" w:cs="宋体"/>
                <w:color w:val="000000"/>
                <w:sz w:val="24"/>
                <w:highlight w:val="none"/>
              </w:rPr>
            </w:pPr>
            <w:r>
              <w:rPr>
                <w:rFonts w:ascii="宋体" w:hAnsi="宋体"/>
                <w:color w:val="000000"/>
                <w:sz w:val="24"/>
                <w:highlight w:val="none"/>
              </w:rPr>
              <w:t xml:space="preserve">投标报价得分＝（评标基准价/投标报价）×分值。</w:t>
            </w:r>
            <w:r>
              <w:rPr>
                <w:rFonts w:hint="eastAsia" w:ascii="宋体" w:hAnsi="宋体" w:cs="宋体"/>
                <w:color w:val="000000"/>
                <w:sz w:val="24"/>
                <w:highlight w:val="none"/>
              </w:rPr>
            </w:r>
            <w:r/>
          </w:p>
        </w:tc>
        <w:tc>
          <w:tcPr>
            <w:tcW w:w="1217" w:type="dxa"/>
            <w:vAlign w:val="center"/>
            <w:textDirection w:val="lrTb"/>
            <w:noWrap w:val="false"/>
          </w:tcPr>
          <w:p>
            <w:pPr>
              <w:pStyle w:val="1070"/>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olor w:val="000000"/>
                <w:sz w:val="24"/>
                <w:highlight w:val="none"/>
              </w:rPr>
              <w:t xml:space="preserve">此处投标报价指经过报价修正</w:t>
            </w:r>
            <w:r>
              <w:rPr>
                <w:rFonts w:ascii="宋体" w:hAnsi="宋体" w:eastAsia="宋体" w:cs="Times New Roman"/>
                <w:color w:val="000000"/>
                <w:sz w:val="24"/>
                <w:highlight w:val="none"/>
                <w:u w:val="none"/>
                <w:lang w:val="en-US" w:eastAsia="zh-CN"/>
              </w:rPr>
              <w:t xml:space="preserve">以</w:t>
            </w:r>
            <w:r>
              <w:rPr>
                <w:rFonts w:hint="eastAsia" w:ascii="宋体" w:hAnsi="宋体"/>
                <w:color w:val="000000"/>
                <w:sz w:val="24"/>
                <w:highlight w:val="none"/>
              </w:rPr>
              <w:t xml:space="preserve">及</w:t>
            </w:r>
            <w:r>
              <w:rPr>
                <w:rFonts w:ascii="宋体" w:hAnsi="宋体"/>
                <w:color w:val="000000"/>
                <w:sz w:val="24"/>
                <w:highlight w:val="none"/>
              </w:rPr>
              <w:t xml:space="preserve">因落实政府采购政策进行价格调整</w:t>
            </w:r>
            <w:r>
              <w:rPr>
                <w:rFonts w:hint="eastAsia" w:ascii="宋体" w:hAnsi="宋体"/>
                <w:color w:val="000000"/>
                <w:sz w:val="24"/>
                <w:highlight w:val="none"/>
              </w:rPr>
              <w:t xml:space="preserve">后</w:t>
            </w:r>
            <w:r>
              <w:rPr>
                <w:rFonts w:ascii="宋体" w:hAnsi="宋体"/>
                <w:color w:val="000000"/>
                <w:sz w:val="24"/>
                <w:highlight w:val="none"/>
              </w:rPr>
              <w:t xml:space="preserve">的</w:t>
            </w:r>
            <w:r>
              <w:rPr>
                <w:rFonts w:hint="eastAsia" w:ascii="宋体" w:hAnsi="宋体"/>
                <w:color w:val="000000"/>
                <w:sz w:val="24"/>
                <w:highlight w:val="none"/>
              </w:rPr>
              <w:t xml:space="preserve">报价</w:t>
            </w:r>
            <w:r>
              <w:rPr>
                <w:rFonts w:ascii="宋体" w:hAnsi="宋体"/>
                <w:color w:val="000000"/>
                <w:sz w:val="24"/>
                <w:highlight w:val="none"/>
              </w:rPr>
              <w:t xml:space="preserve">，详见第</w:t>
            </w:r>
            <w:r>
              <w:rPr>
                <w:rFonts w:hint="eastAsia" w:ascii="宋体" w:hAnsi="宋体"/>
                <w:color w:val="000000"/>
                <w:sz w:val="24"/>
                <w:highlight w:val="none"/>
              </w:rPr>
              <w:t xml:space="preserve">三</w:t>
            </w:r>
            <w:r>
              <w:rPr>
                <w:rFonts w:ascii="宋体" w:hAnsi="宋体"/>
                <w:color w:val="000000"/>
                <w:sz w:val="24"/>
                <w:highlight w:val="none"/>
              </w:rPr>
              <w:t xml:space="preserve">章《评标方法和评标标准》</w:t>
            </w:r>
            <w:r>
              <w:rPr>
                <w:rFonts w:hint="eastAsia" w:ascii="宋体" w:hAnsi="宋体"/>
                <w:color w:val="000000"/>
                <w:sz w:val="24"/>
                <w:highlight w:val="none"/>
              </w:rPr>
              <w:t xml:space="preserve">2</w:t>
            </w:r>
            <w:r>
              <w:rPr>
                <w:rFonts w:ascii="宋体" w:hAnsi="宋体"/>
                <w:color w:val="000000"/>
                <w:sz w:val="24"/>
                <w:highlight w:val="none"/>
              </w:rPr>
              <w:t xml:space="preserve">.4</w:t>
            </w:r>
            <w:r>
              <w:rPr>
                <w:rFonts w:hint="eastAsia" w:ascii="宋体" w:hAnsi="宋体"/>
                <w:color w:val="000000"/>
                <w:sz w:val="24"/>
                <w:highlight w:val="none"/>
              </w:rPr>
              <w:t xml:space="preserve">及</w:t>
            </w:r>
            <w:r>
              <w:rPr>
                <w:rFonts w:ascii="宋体" w:hAnsi="宋体"/>
                <w:color w:val="000000"/>
                <w:sz w:val="24"/>
                <w:highlight w:val="none"/>
              </w:rPr>
              <w:t xml:space="preserve">2.5。</w:t>
            </w:r>
            <w:r>
              <w:rPr>
                <w:rFonts w:hint="eastAsia" w:ascii="宋体" w:hAnsi="宋体" w:cs="宋体"/>
                <w:color w:val="000000"/>
                <w:sz w:val="24"/>
                <w:highlight w:val="none"/>
              </w:rPr>
            </w:r>
            <w:r/>
          </w:p>
        </w:tc>
      </w:tr>
      <w:tr>
        <w:trPr/>
        <w:tc>
          <w:tcPr>
            <w:tcW w:w="434"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733"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主观分</w:t>
            </w:r>
            <w:r>
              <w:rPr>
                <w:rFonts w:hint="eastAsia" w:ascii="宋体" w:hAnsi="宋体" w:cs="宋体"/>
                <w:color w:val="000000"/>
                <w:sz w:val="24"/>
                <w:highlight w:val="none"/>
              </w:rPr>
            </w:r>
            <w:r/>
          </w:p>
        </w:tc>
        <w:tc>
          <w:tcPr>
            <w:tcW w:w="391"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r>
            <w:r/>
          </w:p>
        </w:tc>
        <w:tc>
          <w:tcPr>
            <w:tcW w:w="2224" w:type="dxa"/>
            <w:vAlign w:val="center"/>
            <w:textDirection w:val="lrTb"/>
            <w:noWrap w:val="false"/>
          </w:tcPr>
          <w:p>
            <w:pPr>
              <w:pStyle w:val="1070"/>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17" w:type="dxa"/>
            <w:vAlign w:val="center"/>
            <w:textDirection w:val="lrTb"/>
            <w:noWrap w:val="false"/>
          </w:tcPr>
          <w:p>
            <w:pPr>
              <w:pStyle w:val="1070"/>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434"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rPr>
            </w:r>
            <w:r/>
          </w:p>
        </w:tc>
        <w:tc>
          <w:tcPr>
            <w:tcW w:w="733"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服务实施方案</w:t>
            </w:r>
            <w:r>
              <w:rPr>
                <w:rFonts w:hint="eastAsia" w:ascii="宋体" w:hAnsi="宋体" w:cs="宋体"/>
                <w:bCs/>
                <w:color w:val="000000"/>
                <w:sz w:val="24"/>
                <w:highlight w:val="none"/>
              </w:rPr>
            </w:r>
            <w:r/>
          </w:p>
        </w:tc>
        <w:tc>
          <w:tcPr>
            <w:tcW w:w="391"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bCs/>
                <w:color w:val="000000"/>
                <w:sz w:val="24"/>
                <w:highlight w:val="none"/>
              </w:rPr>
            </w:pPr>
            <w:r>
              <w:rPr>
                <w:rFonts w:ascii="宋体" w:hAnsi="宋体" w:cs="宋体"/>
                <w:bCs/>
                <w:color w:val="000000"/>
                <w:sz w:val="24"/>
                <w:highlight w:val="none"/>
              </w:rPr>
              <w:t xml:space="preserve">8</w:t>
            </w:r>
            <w:r>
              <w:rPr>
                <w:rFonts w:hint="eastAsia" w:ascii="宋体" w:hAnsi="宋体" w:cs="宋体"/>
                <w:bCs/>
                <w:color w:val="000000"/>
                <w:sz w:val="24"/>
                <w:highlight w:val="none"/>
              </w:rPr>
            </w:r>
            <w:r/>
          </w:p>
        </w:tc>
        <w:tc>
          <w:tcPr>
            <w:tcW w:w="2224" w:type="dxa"/>
            <w:vAlign w:val="center"/>
            <w:textDirection w:val="lrTb"/>
            <w:noWrap w:val="false"/>
          </w:tcPr>
          <w:p>
            <w:pPr>
              <w:pStyle w:val="1070"/>
              <w:ind w:firstLine="480"/>
              <w:keepLines w:val="0"/>
              <w:keepNext w:val="0"/>
              <w:pageBreakBefore w:val="0"/>
              <w:spacing w:line="400" w:lineRule="exact"/>
              <w:widowControl w:val="off"/>
              <w:rPr>
                <w:rFonts w:ascii="宋体" w:hAnsi="宋体"/>
                <w:color w:val="000000"/>
                <w:sz w:val="24"/>
                <w:highlight w:val="none"/>
              </w:rPr>
            </w:pPr>
            <w:r>
              <w:rPr>
                <w:rFonts w:ascii="宋体" w:hAnsi="宋体"/>
                <w:color w:val="000000"/>
                <w:sz w:val="24"/>
                <w:highlight w:val="none"/>
              </w:rPr>
              <w:t xml:space="preserve">能够充分把握居家养老上门服务目标，结合不同类型老年人实际情况和公司运营经验，围绕本投标文件所规定的采购需求，制定完整、可行的实施方案。</w:t>
            </w:r>
            <w:r>
              <w:rPr>
                <w:rFonts w:ascii="宋体" w:hAnsi="宋体"/>
                <w:color w:val="000000"/>
                <w:sz w:val="24"/>
                <w:highlight w:val="none"/>
              </w:rPr>
            </w:r>
            <w:r/>
          </w:p>
          <w:p>
            <w:pPr>
              <w:pStyle w:val="1070"/>
              <w:ind w:firstLine="480"/>
              <w:keepLines w:val="0"/>
              <w:keepNext w:val="0"/>
              <w:pageBreakBefore w:val="0"/>
              <w:spacing w:line="400" w:lineRule="exact"/>
              <w:widowControl w:val="off"/>
              <w:rPr>
                <w:rFonts w:ascii="宋体" w:hAnsi="宋体"/>
                <w:color w:val="000000"/>
                <w:sz w:val="24"/>
                <w:highlight w:val="none"/>
              </w:rPr>
            </w:pPr>
            <w:r>
              <w:rPr>
                <w:rFonts w:ascii="宋体" w:hAnsi="宋体"/>
                <w:color w:val="000000"/>
                <w:sz w:val="24"/>
                <w:highlight w:val="none"/>
              </w:rPr>
              <w:t xml:space="preserve">实施方案贴合需求和实际，完整可行的，得8分；</w:t>
            </w:r>
            <w:r>
              <w:rPr>
                <w:rFonts w:ascii="宋体" w:hAnsi="宋体"/>
                <w:color w:val="000000"/>
                <w:sz w:val="24"/>
                <w:highlight w:val="none"/>
              </w:rPr>
            </w:r>
            <w:r/>
          </w:p>
          <w:p>
            <w:pPr>
              <w:pStyle w:val="1070"/>
              <w:ind w:firstLine="480"/>
              <w:keepLines w:val="0"/>
              <w:keepNext w:val="0"/>
              <w:pageBreakBefore w:val="0"/>
              <w:spacing w:line="400" w:lineRule="exact"/>
              <w:widowControl w:val="off"/>
              <w:rPr>
                <w:rFonts w:ascii="宋体" w:hAnsi="宋体"/>
                <w:color w:val="000000"/>
                <w:sz w:val="24"/>
                <w:highlight w:val="none"/>
              </w:rPr>
            </w:pPr>
            <w:r>
              <w:rPr>
                <w:rFonts w:ascii="宋体" w:hAnsi="宋体"/>
                <w:color w:val="000000"/>
                <w:sz w:val="24"/>
                <w:highlight w:val="none"/>
              </w:rPr>
              <w:t xml:space="preserve">实施方案较为贴合需求和实际，较为完整可行的，得6分；</w:t>
            </w:r>
            <w:r>
              <w:rPr>
                <w:rFonts w:ascii="宋体" w:hAnsi="宋体"/>
                <w:color w:val="000000"/>
                <w:sz w:val="24"/>
                <w:highlight w:val="none"/>
              </w:rPr>
            </w:r>
            <w:r/>
          </w:p>
          <w:p>
            <w:pPr>
              <w:pStyle w:val="1070"/>
              <w:ind w:firstLine="480"/>
              <w:keepLines w:val="0"/>
              <w:keepNext w:val="0"/>
              <w:pageBreakBefore w:val="0"/>
              <w:spacing w:line="400" w:lineRule="exact"/>
              <w:widowControl w:val="off"/>
              <w:rPr>
                <w:rFonts w:hint="eastAsia" w:ascii="宋体" w:hAnsi="宋体"/>
                <w:color w:val="000000"/>
                <w:sz w:val="24"/>
                <w:highlight w:val="none"/>
              </w:rPr>
            </w:pPr>
            <w:r>
              <w:rPr>
                <w:rFonts w:ascii="宋体" w:hAnsi="宋体"/>
                <w:color w:val="000000"/>
                <w:sz w:val="24"/>
                <w:highlight w:val="none"/>
              </w:rPr>
              <w:t xml:space="preserve">实施方案基本符合需求和实际，基本完整可行的，得4分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0"/>
              <w:ind w:firstLine="480"/>
              <w:keepLines w:val="0"/>
              <w:keepNext w:val="0"/>
              <w:pageBreakBefore w:val="0"/>
              <w:spacing w:line="400" w:lineRule="exact"/>
              <w:widowControl w:val="off"/>
              <w:rPr>
                <w:rFonts w:ascii="宋体" w:hAnsi="宋体"/>
                <w:color w:val="000000"/>
                <w:sz w:val="24"/>
                <w:highlight w:val="none"/>
              </w:rPr>
            </w:pPr>
            <w:r>
              <w:rPr>
                <w:rFonts w:ascii="宋体" w:hAnsi="宋体"/>
                <w:color w:val="000000"/>
                <w:sz w:val="24"/>
                <w:highlight w:val="none"/>
              </w:rPr>
              <w:t xml:space="preserve">实施方案部分符合需求和实际，部分完整可行的，得2分；</w:t>
            </w:r>
            <w:r>
              <w:rPr>
                <w:rFonts w:ascii="宋体" w:hAnsi="宋体"/>
                <w:color w:val="000000"/>
                <w:sz w:val="24"/>
                <w:highlight w:val="none"/>
              </w:rPr>
            </w:r>
            <w:r/>
          </w:p>
          <w:p>
            <w:pPr>
              <w:pStyle w:val="1070"/>
              <w:ind w:firstLine="480"/>
              <w:keepLines w:val="0"/>
              <w:keepNext w:val="0"/>
              <w:pageBreakBefore w:val="0"/>
              <w:spacing w:line="400" w:lineRule="exact"/>
              <w:widowControl w:val="off"/>
              <w:rPr>
                <w:rFonts w:ascii="宋体" w:hAnsi="宋体"/>
                <w:color w:val="000000"/>
                <w:sz w:val="24"/>
                <w:highlight w:val="none"/>
              </w:rPr>
            </w:pPr>
            <w:r>
              <w:rPr>
                <w:rFonts w:hint="eastAsia" w:ascii="宋体" w:hAnsi="宋体"/>
                <w:color w:val="000000"/>
                <w:sz w:val="24"/>
                <w:highlight w:val="none"/>
              </w:rPr>
              <w:t xml:space="preserve">无则不得分。</w:t>
            </w:r>
            <w:r>
              <w:rPr>
                <w:rFonts w:ascii="宋体" w:hAnsi="宋体"/>
                <w:color w:val="000000"/>
                <w:sz w:val="24"/>
                <w:highlight w:val="none"/>
              </w:rPr>
            </w:r>
            <w:r/>
          </w:p>
        </w:tc>
        <w:tc>
          <w:tcPr>
            <w:tcW w:w="1217" w:type="dxa"/>
            <w:vAlign w:val="center"/>
            <w:textDirection w:val="lrTb"/>
            <w:noWrap w:val="false"/>
          </w:tcPr>
          <w:p>
            <w:pPr>
              <w:pStyle w:val="1070"/>
              <w:keepLines w:val="0"/>
              <w:keepNext w:val="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实施方案</w:t>
            </w:r>
            <w:r>
              <w:rPr>
                <w:rFonts w:hint="eastAsia" w:ascii="宋体" w:hAnsi="宋体"/>
                <w:color w:val="000000"/>
                <w:sz w:val="24"/>
                <w:highlight w:val="none"/>
                <w:u w:val="none"/>
                <w:lang w:eastAsia="zh-CN"/>
              </w:rPr>
              <w:t xml:space="preserve">必须</w:t>
            </w:r>
            <w:r>
              <w:rPr>
                <w:rFonts w:hint="eastAsia" w:ascii="宋体" w:hAnsi="宋体"/>
                <w:color w:val="000000"/>
                <w:sz w:val="24"/>
                <w:highlight w:val="none"/>
              </w:rPr>
              <w:t xml:space="preserve">对当前居家上门服务形势、老年人需求现状等方面加以分析，提出对应的应对举措、先进经验和特色亮点做法。</w:t>
            </w:r>
            <w:r>
              <w:rPr>
                <w:rFonts w:hint="eastAsia" w:ascii="宋体" w:hAnsi="宋体"/>
                <w:color w:val="000000"/>
                <w:sz w:val="24"/>
                <w:highlight w:val="none"/>
              </w:rPr>
            </w:r>
            <w:r/>
          </w:p>
        </w:tc>
      </w:tr>
      <w:tr>
        <w:trPr/>
        <w:tc>
          <w:tcPr>
            <w:tcW w:w="434"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2.2</w:t>
            </w:r>
            <w:r>
              <w:rPr>
                <w:rFonts w:hint="eastAsia" w:ascii="宋体" w:hAnsi="宋体" w:cs="宋体"/>
                <w:color w:val="000000"/>
                <w:sz w:val="24"/>
                <w:highlight w:val="none"/>
              </w:rPr>
            </w:r>
            <w:r/>
          </w:p>
        </w:tc>
        <w:tc>
          <w:tcPr>
            <w:tcW w:w="733"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整体运营管理制度建设</w:t>
            </w:r>
            <w:r>
              <w:rPr>
                <w:rFonts w:hint="eastAsia" w:ascii="宋体" w:hAnsi="宋体" w:cs="宋体"/>
                <w:bCs/>
                <w:color w:val="000000"/>
                <w:sz w:val="24"/>
                <w:highlight w:val="none"/>
              </w:rPr>
            </w:r>
            <w:r/>
          </w:p>
        </w:tc>
        <w:tc>
          <w:tcPr>
            <w:tcW w:w="391"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bCs/>
                <w:color w:val="000000"/>
                <w:sz w:val="24"/>
                <w:highlight w:val="none"/>
              </w:rPr>
            </w:pPr>
            <w:r>
              <w:rPr>
                <w:rFonts w:ascii="宋体" w:hAnsi="宋体" w:cs="宋体"/>
                <w:bCs/>
                <w:color w:val="000000"/>
                <w:sz w:val="24"/>
                <w:highlight w:val="none"/>
              </w:rPr>
              <w:t xml:space="preserve">10</w:t>
            </w:r>
            <w:r>
              <w:rPr>
                <w:rFonts w:hint="eastAsia" w:ascii="宋体" w:hAnsi="宋体" w:cs="宋体"/>
                <w:bCs/>
                <w:color w:val="000000"/>
                <w:sz w:val="24"/>
                <w:highlight w:val="none"/>
              </w:rPr>
            </w:r>
            <w:r/>
          </w:p>
        </w:tc>
        <w:tc>
          <w:tcPr>
            <w:tcW w:w="2224" w:type="dxa"/>
            <w:vAlign w:val="center"/>
            <w:textDirection w:val="lrTb"/>
            <w:noWrap w:val="false"/>
          </w:tcPr>
          <w:p>
            <w:pPr>
              <w:pStyle w:val="1070"/>
              <w:ind w:firstLine="480"/>
              <w:keepLines w:val="0"/>
              <w:keepNext w:val="0"/>
              <w:pageBreakBefore w:val="0"/>
              <w:spacing w:line="400" w:lineRule="exact"/>
              <w:widowControl w:val="off"/>
              <w:rPr>
                <w:rFonts w:ascii="宋体" w:hAnsi="宋体"/>
                <w:color w:val="000000"/>
                <w:sz w:val="24"/>
                <w:highlight w:val="none"/>
              </w:rPr>
            </w:pPr>
            <w:r>
              <w:rPr>
                <w:rFonts w:ascii="宋体" w:hAnsi="宋体"/>
                <w:color w:val="000000"/>
                <w:sz w:val="24"/>
                <w:highlight w:val="none"/>
              </w:rPr>
              <w:t xml:space="preserve">建有行政管理</w:t>
            </w:r>
            <w:r>
              <w:rPr>
                <w:rFonts w:hint="eastAsia" w:ascii="宋体" w:hAnsi="宋体"/>
                <w:color w:val="000000"/>
                <w:sz w:val="24"/>
                <w:highlight w:val="none"/>
              </w:rPr>
              <w:t xml:space="preserve">制度</w:t>
            </w:r>
            <w:r>
              <w:rPr>
                <w:rFonts w:ascii="宋体" w:hAnsi="宋体"/>
                <w:color w:val="000000"/>
                <w:sz w:val="24"/>
                <w:highlight w:val="none"/>
              </w:rPr>
              <w:t xml:space="preserve">、财务管理制度、服务质量管理制度、服务反馈投诉制度、服务工单稽核监管处置制度、服务对象档案管理制度、工作人员守则、应急预案等整体运营管理体系制度。</w:t>
            </w:r>
            <w:r>
              <w:rPr>
                <w:rFonts w:ascii="宋体" w:hAnsi="宋体"/>
                <w:color w:val="000000"/>
                <w:sz w:val="24"/>
                <w:highlight w:val="none"/>
              </w:rPr>
            </w:r>
            <w:r/>
          </w:p>
          <w:p>
            <w:pPr>
              <w:pStyle w:val="1070"/>
              <w:ind w:firstLine="480"/>
              <w:keepLines w:val="0"/>
              <w:keepNext w:val="0"/>
              <w:pageBreakBefore w:val="0"/>
              <w:spacing w:line="400" w:lineRule="exact"/>
              <w:widowControl w:val="off"/>
              <w:rPr>
                <w:rFonts w:ascii="宋体" w:hAnsi="宋体"/>
                <w:color w:val="000000"/>
                <w:sz w:val="24"/>
                <w:highlight w:val="none"/>
              </w:rPr>
            </w:pPr>
            <w:r>
              <w:rPr>
                <w:rFonts w:ascii="宋体" w:hAnsi="宋体"/>
                <w:color w:val="000000"/>
                <w:sz w:val="24"/>
                <w:highlight w:val="none"/>
              </w:rPr>
              <w:t xml:space="preserve">整体运营管理体系制度健全、制度制定合理可行的，得10分；</w:t>
            </w:r>
            <w:r>
              <w:rPr>
                <w:rFonts w:ascii="宋体" w:hAnsi="宋体"/>
                <w:color w:val="000000"/>
                <w:sz w:val="24"/>
                <w:highlight w:val="none"/>
              </w:rPr>
            </w:r>
            <w:r/>
          </w:p>
          <w:p>
            <w:pPr>
              <w:pStyle w:val="1070"/>
              <w:ind w:firstLine="480"/>
              <w:keepLines w:val="0"/>
              <w:keepNext w:val="0"/>
              <w:pageBreakBefore w:val="0"/>
              <w:spacing w:line="400" w:lineRule="exact"/>
              <w:widowControl w:val="off"/>
              <w:rPr>
                <w:rFonts w:ascii="宋体" w:hAnsi="宋体"/>
                <w:color w:val="000000"/>
                <w:sz w:val="24"/>
                <w:highlight w:val="none"/>
              </w:rPr>
            </w:pPr>
            <w:r>
              <w:rPr>
                <w:rFonts w:ascii="宋体" w:hAnsi="宋体"/>
                <w:color w:val="000000"/>
                <w:sz w:val="24"/>
                <w:highlight w:val="none"/>
              </w:rPr>
              <w:t xml:space="preserve">整体运营管理体系制度较为健全、制度制定较为合理的，得8分；</w:t>
            </w:r>
            <w:r>
              <w:rPr>
                <w:rFonts w:ascii="宋体" w:hAnsi="宋体"/>
                <w:color w:val="000000"/>
                <w:sz w:val="24"/>
                <w:highlight w:val="none"/>
              </w:rPr>
            </w:r>
            <w:r/>
          </w:p>
          <w:p>
            <w:pPr>
              <w:pStyle w:val="1070"/>
              <w:ind w:firstLine="480"/>
              <w:keepLines w:val="0"/>
              <w:keepNext w:val="0"/>
              <w:pageBreakBefore w:val="0"/>
              <w:spacing w:line="400" w:lineRule="exact"/>
              <w:widowControl w:val="off"/>
              <w:rPr>
                <w:rFonts w:hint="eastAsia" w:ascii="宋体" w:hAnsi="宋体"/>
                <w:color w:val="000000"/>
                <w:sz w:val="24"/>
                <w:highlight w:val="none"/>
              </w:rPr>
            </w:pPr>
            <w:r>
              <w:rPr>
                <w:rFonts w:ascii="宋体" w:hAnsi="宋体"/>
                <w:color w:val="000000"/>
                <w:sz w:val="24"/>
                <w:highlight w:val="none"/>
              </w:rPr>
              <w:t xml:space="preserve">整体运营管理体系基本健全、制度制定基本合理的，得6分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0"/>
              <w:ind w:firstLine="480"/>
              <w:keepLines w:val="0"/>
              <w:keepNext w:val="0"/>
              <w:pageBreakBefore w:val="0"/>
              <w:spacing w:line="400" w:lineRule="exact"/>
              <w:widowControl w:val="off"/>
              <w:rPr>
                <w:rFonts w:ascii="宋体" w:hAnsi="宋体"/>
                <w:color w:val="000000"/>
                <w:sz w:val="24"/>
                <w:highlight w:val="none"/>
              </w:rPr>
            </w:pPr>
            <w:r>
              <w:rPr>
                <w:rFonts w:ascii="宋体" w:hAnsi="宋体"/>
                <w:color w:val="000000"/>
                <w:sz w:val="24"/>
                <w:highlight w:val="none"/>
              </w:rPr>
              <w:t xml:space="preserve">整体运营管理体系存在缺陷、制度制定不够完善的，得4分；</w:t>
            </w:r>
            <w:r>
              <w:rPr>
                <w:rFonts w:ascii="宋体" w:hAnsi="宋体"/>
                <w:color w:val="000000"/>
                <w:sz w:val="24"/>
                <w:highlight w:val="none"/>
              </w:rPr>
            </w:r>
            <w:r/>
          </w:p>
          <w:p>
            <w:pPr>
              <w:pStyle w:val="1070"/>
              <w:ind w:firstLine="480"/>
              <w:keepLines w:val="0"/>
              <w:keepNext w:val="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无则不得分。</w:t>
            </w:r>
            <w:r>
              <w:rPr>
                <w:rFonts w:hint="eastAsia" w:ascii="宋体" w:hAnsi="宋体"/>
                <w:color w:val="000000"/>
                <w:sz w:val="24"/>
                <w:highlight w:val="none"/>
              </w:rPr>
            </w:r>
            <w:r/>
          </w:p>
        </w:tc>
        <w:tc>
          <w:tcPr>
            <w:tcW w:w="1217" w:type="dxa"/>
            <w:vAlign w:val="center"/>
            <w:textDirection w:val="lrTb"/>
            <w:noWrap w:val="false"/>
          </w:tcPr>
          <w:p>
            <w:pPr>
              <w:pStyle w:val="1070"/>
              <w:keepLines w:val="0"/>
              <w:keepNext w:val="0"/>
              <w:pageBreakBefore w:val="0"/>
              <w:spacing w:line="400" w:lineRule="exact"/>
              <w:widowControl w:val="off"/>
              <w:rPr>
                <w:rFonts w:hint="eastAsia" w:ascii="宋体" w:hAnsi="宋体"/>
                <w:color w:val="000000"/>
                <w:sz w:val="24"/>
                <w:highlight w:val="none"/>
              </w:rPr>
            </w:pPr>
            <w:r>
              <w:rPr>
                <w:rFonts w:ascii="宋体" w:hAnsi="宋体"/>
                <w:color w:val="000000"/>
                <w:sz w:val="24"/>
                <w:highlight w:val="none"/>
              </w:rPr>
              <w:t xml:space="preserve">管理</w:t>
            </w:r>
            <w:r>
              <w:rPr>
                <w:rFonts w:hint="eastAsia" w:ascii="宋体" w:hAnsi="宋体"/>
                <w:color w:val="000000"/>
                <w:sz w:val="24"/>
                <w:highlight w:val="none"/>
              </w:rPr>
              <w:t xml:space="preserve">制度的健全性是基本要求，制度内容的科学性、合理性应同步作为重要评价依据。</w:t>
            </w:r>
            <w:r>
              <w:rPr>
                <w:rFonts w:hint="eastAsia" w:ascii="宋体" w:hAnsi="宋体"/>
                <w:color w:val="000000"/>
                <w:sz w:val="24"/>
                <w:highlight w:val="none"/>
              </w:rPr>
            </w:r>
            <w:r/>
          </w:p>
        </w:tc>
      </w:tr>
      <w:tr>
        <w:trPr/>
        <w:tc>
          <w:tcPr>
            <w:tcW w:w="434"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733"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bCs/>
                <w:color w:val="000000"/>
                <w:sz w:val="24"/>
                <w:highlight w:val="none"/>
              </w:rPr>
            </w:pPr>
            <w:r>
              <w:rPr>
                <w:rFonts w:ascii="宋体" w:hAnsi="宋体" w:cs="宋体"/>
                <w:color w:val="000000"/>
                <w:sz w:val="24"/>
                <w:highlight w:val="none"/>
              </w:rPr>
              <w:t xml:space="preserve">组织构架</w:t>
            </w:r>
            <w:r>
              <w:rPr>
                <w:rFonts w:hint="eastAsia" w:ascii="宋体" w:hAnsi="宋体" w:cs="宋体"/>
                <w:bCs/>
                <w:color w:val="000000"/>
                <w:sz w:val="24"/>
                <w:highlight w:val="none"/>
              </w:rPr>
            </w:r>
            <w:r/>
          </w:p>
        </w:tc>
        <w:tc>
          <w:tcPr>
            <w:tcW w:w="391"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 xml:space="preserve">8</w:t>
            </w:r>
            <w:r>
              <w:rPr>
                <w:rFonts w:hint="eastAsia" w:ascii="宋体" w:hAnsi="宋体" w:eastAsia="宋体" w:cs="宋体"/>
                <w:bCs/>
                <w:color w:val="000000"/>
                <w:sz w:val="24"/>
                <w:highlight w:val="none"/>
                <w:lang w:eastAsia="zh-CN"/>
              </w:rPr>
            </w:r>
            <w:r/>
          </w:p>
        </w:tc>
        <w:tc>
          <w:tcPr>
            <w:tcW w:w="2224" w:type="dxa"/>
            <w:vAlign w:val="center"/>
            <w:textDirection w:val="lrTb"/>
            <w:noWrap w:val="false"/>
          </w:tcPr>
          <w:p>
            <w:pPr>
              <w:pStyle w:val="1101"/>
              <w:ind w:firstLine="480"/>
              <w:keepLines w:val="0"/>
              <w:keepNext w:val="0"/>
              <w:pageBreakBefore w:val="0"/>
              <w:spacing w:before="0" w:line="400" w:lineRule="exact"/>
              <w:widowControl w:val="off"/>
              <w:tabs>
                <w:tab w:val="left" w:pos="567" w:leader="none"/>
              </w:tabs>
              <w:rPr>
                <w:color w:val="000000"/>
                <w:highlight w:val="none"/>
                <w:lang w:val="en-US" w:eastAsia="zh-CN"/>
              </w:rPr>
            </w:pPr>
            <w:r>
              <w:rPr>
                <w:color w:val="000000"/>
                <w:highlight w:val="none"/>
                <w:lang w:val="en-US" w:eastAsia="zh-CN"/>
              </w:rPr>
              <w:t xml:space="preserve">拟投入本项目的管理团队必须具备项目负责人、管理人员、稽核人员、</w:t>
            </w:r>
            <w:r>
              <w:rPr>
                <w:rFonts w:hint="eastAsia"/>
                <w:color w:val="000000"/>
                <w:highlight w:val="none"/>
                <w:lang w:val="en-US" w:eastAsia="zh-CN"/>
              </w:rPr>
              <w:t xml:space="preserve">评估人员、</w:t>
            </w:r>
            <w:r>
              <w:rPr>
                <w:color w:val="000000"/>
                <w:highlight w:val="none"/>
                <w:lang w:val="en-US" w:eastAsia="zh-CN"/>
              </w:rPr>
              <w:t xml:space="preserve">服务人员等完整的组织架构。</w:t>
            </w:r>
            <w:r>
              <w:rPr>
                <w:color w:val="000000"/>
                <w:highlight w:val="none"/>
                <w:lang w:val="en-US" w:eastAsia="zh-CN"/>
              </w:rPr>
            </w:r>
            <w:r/>
          </w:p>
          <w:p>
            <w:pPr>
              <w:pStyle w:val="1101"/>
              <w:ind w:firstLine="480"/>
              <w:keepLines w:val="0"/>
              <w:keepNext w:val="0"/>
              <w:pageBreakBefore w:val="0"/>
              <w:spacing w:before="0" w:line="400" w:lineRule="exact"/>
              <w:widowControl w:val="off"/>
              <w:tabs>
                <w:tab w:val="left" w:pos="567" w:leader="none"/>
              </w:tabs>
              <w:rPr>
                <w:rFonts w:hint="eastAsia" w:cs="宋体"/>
                <w:color w:val="000000"/>
                <w:szCs w:val="21"/>
                <w:highlight w:val="none"/>
                <w:lang w:val="en-US" w:eastAsia="zh-CN"/>
              </w:rPr>
            </w:pPr>
            <w:r>
              <w:rPr>
                <w:rFonts w:hint="eastAsia" w:cs="宋体"/>
                <w:color w:val="000000"/>
                <w:szCs w:val="21"/>
                <w:highlight w:val="none"/>
                <w:lang w:val="en-US" w:eastAsia="zh-CN"/>
              </w:rPr>
              <w:t xml:space="preserve">架构清晰的，制度完善、精细、操作性强的，得8分；</w:t>
            </w:r>
            <w:r>
              <w:rPr>
                <w:rFonts w:hint="eastAsia" w:cs="宋体"/>
                <w:color w:val="000000"/>
                <w:szCs w:val="21"/>
                <w:highlight w:val="none"/>
                <w:lang w:val="en-US" w:eastAsia="zh-CN"/>
              </w:rPr>
            </w:r>
            <w:r/>
          </w:p>
          <w:p>
            <w:pPr>
              <w:pStyle w:val="1101"/>
              <w:ind w:firstLine="480"/>
              <w:keepLines w:val="0"/>
              <w:keepNext w:val="0"/>
              <w:pageBreakBefore w:val="0"/>
              <w:spacing w:before="0" w:line="400" w:lineRule="exact"/>
              <w:widowControl w:val="off"/>
              <w:tabs>
                <w:tab w:val="left" w:pos="567" w:leader="none"/>
              </w:tabs>
              <w:rPr>
                <w:rFonts w:hint="eastAsia" w:cs="宋体"/>
                <w:color w:val="000000"/>
                <w:szCs w:val="21"/>
                <w:highlight w:val="none"/>
                <w:lang w:val="en-US" w:eastAsia="zh-CN"/>
              </w:rPr>
            </w:pPr>
            <w:r>
              <w:rPr>
                <w:rFonts w:hint="eastAsia" w:cs="宋体"/>
                <w:color w:val="000000"/>
                <w:szCs w:val="21"/>
                <w:highlight w:val="none"/>
                <w:lang w:val="en-US" w:eastAsia="zh-CN"/>
              </w:rPr>
              <w:t xml:space="preserve">架构较为清晰，制度较为完善、操作性较强的，得6分；  </w:t>
            </w:r>
            <w:r>
              <w:rPr>
                <w:rFonts w:hint="eastAsia" w:cs="宋体"/>
                <w:color w:val="000000"/>
                <w:szCs w:val="21"/>
                <w:highlight w:val="none"/>
                <w:lang w:val="en-US" w:eastAsia="zh-CN"/>
              </w:rPr>
            </w:r>
            <w:r/>
          </w:p>
          <w:p>
            <w:pPr>
              <w:pStyle w:val="1101"/>
              <w:ind w:firstLine="480"/>
              <w:keepLines w:val="0"/>
              <w:keepNext w:val="0"/>
              <w:pageBreakBefore w:val="0"/>
              <w:spacing w:before="0" w:line="400" w:lineRule="exact"/>
              <w:widowControl w:val="off"/>
              <w:tabs>
                <w:tab w:val="left" w:pos="567" w:leader="none"/>
              </w:tabs>
              <w:rPr>
                <w:rFonts w:hint="eastAsia" w:cs="宋体"/>
                <w:color w:val="000000"/>
                <w:szCs w:val="21"/>
                <w:highlight w:val="none"/>
                <w:lang w:val="en-US" w:eastAsia="zh-CN"/>
              </w:rPr>
            </w:pPr>
            <w:r>
              <w:rPr>
                <w:rFonts w:hint="eastAsia" w:cs="宋体"/>
                <w:color w:val="000000"/>
                <w:szCs w:val="21"/>
                <w:highlight w:val="none"/>
                <w:lang w:val="en-US" w:eastAsia="zh-CN"/>
              </w:rPr>
              <w:t xml:space="preserve">架构基本清晰，制度基本完善、操作性一般的，得4分；  </w:t>
            </w:r>
            <w:r>
              <w:rPr>
                <w:rFonts w:hint="eastAsia" w:cs="宋体"/>
                <w:color w:val="000000"/>
                <w:szCs w:val="21"/>
                <w:highlight w:val="none"/>
                <w:lang w:val="en-US" w:eastAsia="zh-CN"/>
              </w:rPr>
            </w:r>
            <w:r/>
          </w:p>
          <w:p>
            <w:pPr>
              <w:pStyle w:val="1101"/>
              <w:ind w:firstLine="480"/>
              <w:keepLines w:val="0"/>
              <w:keepNext w:val="0"/>
              <w:pageBreakBefore w:val="0"/>
              <w:spacing w:before="0" w:line="400" w:lineRule="exact"/>
              <w:widowControl w:val="off"/>
              <w:tabs>
                <w:tab w:val="left" w:pos="567" w:leader="none"/>
              </w:tabs>
              <w:rPr>
                <w:rFonts w:hint="eastAsia" w:cs="宋体"/>
                <w:color w:val="000000"/>
                <w:szCs w:val="21"/>
                <w:highlight w:val="none"/>
                <w:lang w:val="en-US" w:eastAsia="zh-CN"/>
              </w:rPr>
            </w:pPr>
            <w:r>
              <w:rPr>
                <w:rFonts w:hint="eastAsia" w:cs="宋体"/>
                <w:color w:val="000000"/>
                <w:szCs w:val="21"/>
                <w:highlight w:val="none"/>
                <w:lang w:val="en-US" w:eastAsia="zh-CN"/>
              </w:rPr>
              <w:t xml:space="preserve">架构简单的，概念笼统、操作性差、无针对性的，得2分；</w:t>
            </w:r>
            <w:r>
              <w:rPr>
                <w:rFonts w:hint="eastAsia" w:cs="宋体"/>
                <w:color w:val="000000"/>
                <w:szCs w:val="21"/>
                <w:highlight w:val="none"/>
                <w:lang w:val="en-US" w:eastAsia="zh-CN"/>
              </w:rPr>
            </w:r>
            <w:r/>
          </w:p>
          <w:p>
            <w:pPr>
              <w:pStyle w:val="1101"/>
              <w:ind w:firstLine="480"/>
              <w:keepLines w:val="0"/>
              <w:keepNext w:val="0"/>
              <w:pageBreakBefore w:val="0"/>
              <w:spacing w:before="0" w:line="400" w:lineRule="exact"/>
              <w:widowControl w:val="off"/>
              <w:tabs>
                <w:tab w:val="left" w:pos="567" w:leader="none"/>
              </w:tabs>
              <w:rPr>
                <w:rFonts w:hint="eastAsia"/>
                <w:color w:val="000000"/>
                <w:highlight w:val="none"/>
                <w:lang w:val="en-US" w:eastAsia="zh-CN"/>
              </w:rPr>
            </w:pPr>
            <w:r>
              <w:rPr>
                <w:rFonts w:hint="eastAsia"/>
                <w:color w:val="000000"/>
                <w:highlight w:val="none"/>
                <w:lang w:val="en-US" w:eastAsia="zh-CN"/>
              </w:rPr>
              <w:t xml:space="preserve">无则不得分。</w:t>
            </w:r>
            <w:r>
              <w:rPr>
                <w:rFonts w:hint="eastAsia"/>
                <w:color w:val="000000"/>
                <w:highlight w:val="none"/>
                <w:lang w:val="en-US" w:eastAsia="zh-CN"/>
              </w:rPr>
            </w:r>
            <w:r/>
          </w:p>
        </w:tc>
        <w:tc>
          <w:tcPr>
            <w:tcW w:w="1217" w:type="dxa"/>
            <w:vAlign w:val="center"/>
            <w:textDirection w:val="lrTb"/>
            <w:noWrap w:val="false"/>
          </w:tcPr>
          <w:p>
            <w:pPr>
              <w:pStyle w:val="1070"/>
              <w:keepLines w:val="0"/>
              <w:keepNext w:val="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r>
            <w:r/>
          </w:p>
        </w:tc>
      </w:tr>
      <w:tr>
        <w:trPr/>
        <w:tc>
          <w:tcPr>
            <w:tcW w:w="434" w:type="dxa"/>
            <w:vAlign w:val="center"/>
            <w:textDirection w:val="lrTb"/>
            <w:noWrap w:val="false"/>
          </w:tcPr>
          <w:p>
            <w:pPr>
              <w:pStyle w:val="1070"/>
              <w:ind w:firstLine="28"/>
              <w:jc w:val="center"/>
              <w:keepLines w:val="0"/>
              <w:keepNext w:val="0"/>
              <w:pageBreakBefore w:val="0"/>
              <w:spacing w:line="4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2.4</w:t>
            </w:r>
            <w:r>
              <w:rPr>
                <w:rFonts w:ascii="宋体" w:hAnsi="宋体" w:cs="宋体"/>
                <w:color w:val="000000"/>
                <w:sz w:val="24"/>
                <w:highlight w:val="none"/>
              </w:rPr>
            </w:r>
            <w:r/>
          </w:p>
        </w:tc>
        <w:tc>
          <w:tcPr>
            <w:tcW w:w="733"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服务监管机制</w:t>
            </w:r>
            <w:r>
              <w:rPr>
                <w:rFonts w:hint="eastAsia" w:ascii="宋体" w:hAnsi="宋体" w:cs="宋体"/>
                <w:bCs/>
                <w:color w:val="000000"/>
                <w:sz w:val="24"/>
                <w:highlight w:val="none"/>
              </w:rPr>
            </w:r>
            <w:r/>
          </w:p>
        </w:tc>
        <w:tc>
          <w:tcPr>
            <w:tcW w:w="391" w:type="dxa"/>
            <w:vAlign w:val="center"/>
            <w:textDirection w:val="lrTb"/>
            <w:noWrap w:val="false"/>
          </w:tcPr>
          <w:p>
            <w:pPr>
              <w:pStyle w:val="1070"/>
              <w:ind w:firstLine="28"/>
              <w:jc w:val="center"/>
              <w:keepLines w:val="0"/>
              <w:keepNext w:val="0"/>
              <w:pageBreakBefore w:val="0"/>
              <w:spacing w:line="40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8</w:t>
            </w:r>
            <w:r>
              <w:rPr>
                <w:rFonts w:ascii="宋体" w:hAnsi="宋体" w:cs="宋体"/>
                <w:bCs/>
                <w:color w:val="000000"/>
                <w:sz w:val="24"/>
                <w:highlight w:val="none"/>
              </w:rPr>
            </w:r>
            <w:r/>
          </w:p>
        </w:tc>
        <w:tc>
          <w:tcPr>
            <w:tcW w:w="2224" w:type="dxa"/>
            <w:vAlign w:val="center"/>
            <w:textDirection w:val="lrTb"/>
            <w:noWrap w:val="false"/>
          </w:tcPr>
          <w:p>
            <w:pPr>
              <w:pStyle w:val="1070"/>
              <w:ind w:firstLine="480"/>
              <w:keepLines w:val="0"/>
              <w:keepNext w:val="0"/>
              <w:pageBreakBefore w:val="0"/>
              <w:spacing w:line="400" w:lineRule="exact"/>
              <w:widowControl w:val="off"/>
              <w:rPr>
                <w:rFonts w:ascii="宋体" w:hAnsi="宋体"/>
                <w:color w:val="000000"/>
                <w:sz w:val="24"/>
                <w:highlight w:val="none"/>
              </w:rPr>
            </w:pPr>
            <w:r>
              <w:rPr>
                <w:rFonts w:ascii="宋体" w:hAnsi="宋体"/>
                <w:color w:val="000000"/>
                <w:sz w:val="24"/>
                <w:highlight w:val="none"/>
              </w:rPr>
              <w:t xml:space="preserve">制定的服务监管机制中，必须体现完备的“线上+线下”回访稽核、工单复检、不同层级信息反馈、抽查检查、应对处置等交互管理闭环，科学有效实现自我监管。</w:t>
            </w:r>
            <w:r>
              <w:rPr>
                <w:rFonts w:ascii="宋体" w:hAnsi="宋体"/>
                <w:color w:val="000000"/>
                <w:sz w:val="24"/>
                <w:highlight w:val="none"/>
              </w:rPr>
            </w:r>
            <w:r/>
          </w:p>
          <w:p>
            <w:pPr>
              <w:pStyle w:val="1070"/>
              <w:ind w:firstLine="480"/>
              <w:keepLines w:val="0"/>
              <w:keepNext w:val="0"/>
              <w:pageBreakBefore w:val="0"/>
              <w:spacing w:line="400" w:lineRule="exact"/>
              <w:widowControl w:val="off"/>
              <w:rPr>
                <w:rFonts w:ascii="宋体" w:hAnsi="宋体"/>
                <w:color w:val="000000"/>
                <w:sz w:val="24"/>
                <w:highlight w:val="none"/>
              </w:rPr>
            </w:pPr>
            <w:r>
              <w:rPr>
                <w:rFonts w:ascii="宋体" w:hAnsi="宋体"/>
                <w:color w:val="000000"/>
                <w:sz w:val="24"/>
                <w:highlight w:val="none"/>
              </w:rPr>
              <w:t xml:space="preserve">相关监管机制流程规范、科学完备的，得</w:t>
            </w:r>
            <w:r>
              <w:rPr>
                <w:rFonts w:hint="eastAsia" w:ascii="宋体" w:hAnsi="宋体"/>
                <w:color w:val="000000"/>
                <w:sz w:val="24"/>
                <w:highlight w:val="none"/>
              </w:rPr>
              <w:t xml:space="preserve">8</w:t>
            </w:r>
            <w:r>
              <w:rPr>
                <w:rFonts w:ascii="宋体" w:hAnsi="宋体"/>
                <w:color w:val="000000"/>
                <w:sz w:val="24"/>
                <w:highlight w:val="none"/>
              </w:rPr>
              <w:t xml:space="preserve">分；</w:t>
            </w:r>
            <w:r>
              <w:rPr>
                <w:rFonts w:ascii="宋体" w:hAnsi="宋体"/>
                <w:color w:val="000000"/>
                <w:sz w:val="24"/>
                <w:highlight w:val="none"/>
              </w:rPr>
            </w:r>
            <w:r/>
          </w:p>
          <w:p>
            <w:pPr>
              <w:pStyle w:val="1070"/>
              <w:ind w:firstLine="480"/>
              <w:keepLines w:val="0"/>
              <w:keepNext w:val="0"/>
              <w:pageBreakBefore w:val="0"/>
              <w:spacing w:line="400" w:lineRule="exact"/>
              <w:widowControl w:val="off"/>
              <w:rPr>
                <w:rFonts w:ascii="宋体" w:hAnsi="宋体"/>
                <w:color w:val="000000"/>
                <w:sz w:val="24"/>
                <w:highlight w:val="none"/>
              </w:rPr>
            </w:pPr>
            <w:r>
              <w:rPr>
                <w:rFonts w:ascii="宋体" w:hAnsi="宋体"/>
                <w:color w:val="000000"/>
                <w:sz w:val="24"/>
                <w:highlight w:val="none"/>
              </w:rPr>
              <w:t xml:space="preserve">相关监管机制流程较为规范、较为完备的，得</w:t>
            </w:r>
            <w:r>
              <w:rPr>
                <w:rFonts w:hint="eastAsia" w:ascii="宋体" w:hAnsi="宋体"/>
                <w:color w:val="000000"/>
                <w:sz w:val="24"/>
                <w:highlight w:val="none"/>
              </w:rPr>
              <w:t xml:space="preserve">6</w:t>
            </w:r>
            <w:r>
              <w:rPr>
                <w:rFonts w:ascii="宋体" w:hAnsi="宋体"/>
                <w:color w:val="000000"/>
                <w:sz w:val="24"/>
                <w:highlight w:val="none"/>
              </w:rPr>
              <w:t xml:space="preserve">分；</w:t>
            </w:r>
            <w:r>
              <w:rPr>
                <w:rFonts w:ascii="宋体" w:hAnsi="宋体"/>
                <w:color w:val="000000"/>
                <w:sz w:val="24"/>
                <w:highlight w:val="none"/>
              </w:rPr>
            </w:r>
            <w:r/>
          </w:p>
          <w:p>
            <w:pPr>
              <w:pStyle w:val="1070"/>
              <w:ind w:firstLine="480"/>
              <w:keepLines w:val="0"/>
              <w:keepNext w:val="0"/>
              <w:pageBreakBefore w:val="0"/>
              <w:spacing w:line="400" w:lineRule="exact"/>
              <w:widowControl w:val="off"/>
              <w:rPr>
                <w:rFonts w:hint="eastAsia" w:ascii="宋体" w:hAnsi="宋体"/>
                <w:color w:val="000000"/>
                <w:sz w:val="24"/>
                <w:highlight w:val="none"/>
              </w:rPr>
            </w:pPr>
            <w:r>
              <w:rPr>
                <w:rFonts w:ascii="宋体" w:hAnsi="宋体"/>
                <w:color w:val="000000"/>
                <w:sz w:val="24"/>
                <w:highlight w:val="none"/>
              </w:rPr>
              <w:t xml:space="preserve">相关监管机制流程基本规范、基本完备的，得</w:t>
            </w:r>
            <w:r>
              <w:rPr>
                <w:rFonts w:hint="eastAsia" w:ascii="宋体" w:hAnsi="宋体"/>
                <w:color w:val="000000"/>
                <w:sz w:val="24"/>
                <w:highlight w:val="none"/>
              </w:rPr>
              <w:t xml:space="preserve">4</w:t>
            </w:r>
            <w:r>
              <w:rPr>
                <w:rFonts w:ascii="宋体" w:hAnsi="宋体"/>
                <w:color w:val="000000"/>
                <w:sz w:val="24"/>
                <w:highlight w:val="none"/>
              </w:rPr>
              <w:t xml:space="preserve">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0"/>
              <w:ind w:firstLine="480"/>
              <w:keepLines w:val="0"/>
              <w:keepNext w:val="0"/>
              <w:pageBreakBefore w:val="0"/>
              <w:spacing w:line="400" w:lineRule="exact"/>
              <w:widowControl w:val="off"/>
              <w:rPr>
                <w:rFonts w:ascii="宋体" w:hAnsi="宋体"/>
                <w:color w:val="000000"/>
                <w:sz w:val="24"/>
                <w:highlight w:val="none"/>
              </w:rPr>
            </w:pPr>
            <w:r>
              <w:rPr>
                <w:rFonts w:ascii="宋体" w:hAnsi="宋体"/>
                <w:color w:val="000000"/>
                <w:sz w:val="24"/>
                <w:highlight w:val="none"/>
              </w:rPr>
              <w:t xml:space="preserve">相关监管机制流程不够规范、不够完备的，得</w:t>
            </w:r>
            <w:r>
              <w:rPr>
                <w:rFonts w:hint="eastAsia" w:ascii="宋体" w:hAnsi="宋体"/>
                <w:color w:val="000000"/>
                <w:sz w:val="24"/>
                <w:highlight w:val="none"/>
              </w:rPr>
              <w:t xml:space="preserve">2</w:t>
            </w:r>
            <w:r>
              <w:rPr>
                <w:rFonts w:ascii="宋体" w:hAnsi="宋体"/>
                <w:color w:val="000000"/>
                <w:sz w:val="24"/>
                <w:highlight w:val="none"/>
              </w:rPr>
              <w:t xml:space="preserve">分；</w:t>
            </w:r>
            <w:r>
              <w:rPr>
                <w:rFonts w:ascii="宋体" w:hAnsi="宋体"/>
                <w:color w:val="000000"/>
                <w:sz w:val="24"/>
                <w:highlight w:val="none"/>
              </w:rPr>
            </w:r>
            <w:r/>
          </w:p>
          <w:p>
            <w:pPr>
              <w:pStyle w:val="1070"/>
              <w:ind w:firstLine="480"/>
              <w:keepLines w:val="0"/>
              <w:keepNext w:val="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无则不得分。</w:t>
            </w:r>
            <w:r>
              <w:rPr>
                <w:rFonts w:hint="eastAsia" w:ascii="宋体" w:hAnsi="宋体"/>
                <w:color w:val="000000"/>
                <w:sz w:val="24"/>
                <w:highlight w:val="none"/>
              </w:rPr>
            </w:r>
            <w:r/>
          </w:p>
        </w:tc>
        <w:tc>
          <w:tcPr>
            <w:tcW w:w="1217" w:type="dxa"/>
            <w:vAlign w:val="center"/>
            <w:textDirection w:val="lrTb"/>
            <w:noWrap w:val="false"/>
          </w:tcPr>
          <w:p>
            <w:pPr>
              <w:pStyle w:val="1070"/>
              <w:keepLines w:val="0"/>
              <w:keepNext w:val="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交互管理闭环不拘泥于文字、构架图等形式。</w:t>
            </w:r>
            <w:r>
              <w:rPr>
                <w:rFonts w:hint="eastAsia" w:ascii="宋体" w:hAnsi="宋体"/>
                <w:color w:val="000000"/>
                <w:sz w:val="24"/>
                <w:highlight w:val="none"/>
              </w:rPr>
            </w:r>
            <w:r/>
          </w:p>
        </w:tc>
      </w:tr>
      <w:tr>
        <w:trPr/>
        <w:tc>
          <w:tcPr>
            <w:tcW w:w="434" w:type="dxa"/>
            <w:vAlign w:val="center"/>
            <w:textDirection w:val="lrTb"/>
            <w:noWrap w:val="false"/>
          </w:tcPr>
          <w:p>
            <w:pPr>
              <w:pStyle w:val="1070"/>
              <w:ind w:firstLine="28"/>
              <w:jc w:val="center"/>
              <w:keepLines w:val="0"/>
              <w:keepNext w:val="0"/>
              <w:pageBreakBefore w:val="0"/>
              <w:spacing w:line="4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2.5</w:t>
            </w:r>
            <w:r>
              <w:rPr>
                <w:rFonts w:ascii="宋体" w:hAnsi="宋体" w:cs="宋体"/>
                <w:color w:val="000000"/>
                <w:sz w:val="24"/>
                <w:highlight w:val="none"/>
              </w:rPr>
            </w:r>
            <w:r/>
          </w:p>
        </w:tc>
        <w:tc>
          <w:tcPr>
            <w:tcW w:w="733"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服务质量</w:t>
            </w:r>
            <w:r>
              <w:rPr>
                <w:rFonts w:hint="eastAsia" w:ascii="宋体" w:hAnsi="宋体" w:cs="宋体"/>
                <w:bCs/>
                <w:color w:val="000000"/>
                <w:sz w:val="24"/>
                <w:highlight w:val="none"/>
              </w:rPr>
            </w:r>
            <w:r/>
          </w:p>
        </w:tc>
        <w:tc>
          <w:tcPr>
            <w:tcW w:w="391" w:type="dxa"/>
            <w:vAlign w:val="center"/>
            <w:textDirection w:val="lrTb"/>
            <w:noWrap w:val="false"/>
          </w:tcPr>
          <w:p>
            <w:pPr>
              <w:pStyle w:val="1070"/>
              <w:ind w:firstLine="28"/>
              <w:jc w:val="center"/>
              <w:keepLines w:val="0"/>
              <w:keepNext w:val="0"/>
              <w:pageBreakBefore w:val="0"/>
              <w:spacing w:line="40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8</w:t>
            </w:r>
            <w:r>
              <w:rPr>
                <w:rFonts w:ascii="宋体" w:hAnsi="宋体" w:cs="宋体"/>
                <w:bCs/>
                <w:color w:val="000000"/>
                <w:sz w:val="24"/>
                <w:highlight w:val="none"/>
              </w:rPr>
            </w:r>
            <w:r/>
          </w:p>
        </w:tc>
        <w:tc>
          <w:tcPr>
            <w:tcW w:w="2224" w:type="dxa"/>
            <w:vAlign w:val="center"/>
            <w:textDirection w:val="lrTb"/>
            <w:noWrap w:val="false"/>
          </w:tcPr>
          <w:p>
            <w:pPr>
              <w:pStyle w:val="1070"/>
              <w:ind w:firstLine="480"/>
              <w:keepLines w:val="0"/>
              <w:keepNext w:val="0"/>
              <w:pageBreakBefore w:val="0"/>
              <w:spacing w:line="400" w:lineRule="exact"/>
              <w:widowControl w:val="off"/>
              <w:rPr>
                <w:rFonts w:ascii="宋体" w:hAnsi="宋体"/>
                <w:color w:val="000000"/>
                <w:sz w:val="24"/>
                <w:highlight w:val="none"/>
              </w:rPr>
            </w:pPr>
            <w:r>
              <w:rPr>
                <w:rFonts w:ascii="宋体" w:hAnsi="宋体"/>
                <w:color w:val="000000"/>
                <w:sz w:val="24"/>
                <w:highlight w:val="none"/>
              </w:rPr>
              <w:t xml:space="preserve">具备提供多样、齐全，涵盖助餐、助浴、助洁、助行、助医</w:t>
            </w:r>
            <w:r>
              <w:rPr>
                <w:rFonts w:hint="eastAsia" w:ascii="宋体" w:hAnsi="宋体"/>
                <w:color w:val="000000"/>
                <w:sz w:val="24"/>
                <w:highlight w:val="none"/>
              </w:rPr>
              <w:t xml:space="preserve">、</w:t>
            </w:r>
            <w:r>
              <w:rPr>
                <w:rFonts w:ascii="宋体" w:hAnsi="宋体"/>
                <w:color w:val="000000"/>
                <w:sz w:val="24"/>
                <w:highlight w:val="none"/>
              </w:rPr>
              <w:t xml:space="preserve">助</w:t>
            </w:r>
            <w:r>
              <w:rPr>
                <w:rFonts w:hint="eastAsia" w:ascii="宋体" w:hAnsi="宋体"/>
                <w:color w:val="000000"/>
                <w:sz w:val="24"/>
                <w:highlight w:val="none"/>
              </w:rPr>
              <w:t xml:space="preserve">急</w:t>
            </w:r>
            <w:r>
              <w:rPr>
                <w:rFonts w:ascii="宋体" w:hAnsi="宋体"/>
                <w:color w:val="000000"/>
                <w:sz w:val="24"/>
                <w:highlight w:val="none"/>
              </w:rPr>
              <w:t xml:space="preserve">“六助”服务的功能。</w:t>
            </w:r>
            <w:r>
              <w:rPr>
                <w:rFonts w:hint="eastAsia" w:ascii="宋体" w:hAnsi="宋体"/>
                <w:color w:val="000000"/>
                <w:sz w:val="24"/>
                <w:highlight w:val="none"/>
              </w:rPr>
              <w:t xml:space="preserve">同时可以按照采购需求提供</w:t>
            </w:r>
            <w:r>
              <w:rPr>
                <w:rFonts w:ascii="宋体" w:hAnsi="宋体"/>
                <w:color w:val="000000"/>
                <w:sz w:val="24"/>
                <w:highlight w:val="none"/>
              </w:rPr>
              <w:t xml:space="preserve">内容人性、丰富，符合老年人实际需求</w:t>
            </w:r>
            <w:r>
              <w:rPr>
                <w:rFonts w:hint="eastAsia" w:ascii="宋体" w:hAnsi="宋体"/>
                <w:color w:val="000000"/>
                <w:sz w:val="24"/>
                <w:highlight w:val="none"/>
              </w:rPr>
              <w:t xml:space="preserve">的其他服务</w:t>
            </w:r>
            <w:r>
              <w:rPr>
                <w:rFonts w:ascii="宋体" w:hAnsi="宋体"/>
                <w:color w:val="000000"/>
                <w:sz w:val="24"/>
                <w:highlight w:val="none"/>
              </w:rPr>
              <w:t xml:space="preserve">。</w:t>
            </w:r>
            <w:r>
              <w:rPr>
                <w:rFonts w:ascii="宋体" w:hAnsi="宋体"/>
                <w:color w:val="000000"/>
                <w:sz w:val="24"/>
                <w:highlight w:val="none"/>
              </w:rPr>
            </w:r>
            <w:r/>
          </w:p>
          <w:p>
            <w:pPr>
              <w:pStyle w:val="1070"/>
              <w:ind w:firstLine="480"/>
              <w:keepLines w:val="0"/>
              <w:keepNext w:val="0"/>
              <w:pageBreakBefore w:val="0"/>
              <w:spacing w:line="400" w:lineRule="exact"/>
              <w:widowControl w:val="off"/>
              <w:rPr>
                <w:rFonts w:ascii="宋体" w:hAnsi="宋体"/>
                <w:color w:val="000000"/>
                <w:sz w:val="24"/>
                <w:highlight w:val="none"/>
              </w:rPr>
            </w:pPr>
            <w:r>
              <w:rPr>
                <w:rFonts w:ascii="宋体" w:hAnsi="宋体"/>
                <w:color w:val="000000"/>
                <w:sz w:val="24"/>
                <w:highlight w:val="none"/>
              </w:rPr>
              <w:t xml:space="preserve">具备“六助”功能，</w:t>
            </w:r>
            <w:r>
              <w:rPr>
                <w:rFonts w:hint="eastAsia" w:ascii="宋体" w:hAnsi="宋体"/>
                <w:color w:val="000000"/>
                <w:sz w:val="24"/>
                <w:highlight w:val="none"/>
              </w:rPr>
              <w:t xml:space="preserve">所有服务</w:t>
            </w:r>
            <w:r>
              <w:rPr>
                <w:rFonts w:ascii="宋体" w:hAnsi="宋体"/>
                <w:color w:val="000000"/>
                <w:sz w:val="24"/>
                <w:highlight w:val="none"/>
              </w:rPr>
              <w:t xml:space="preserve">内容人性丰富的，得</w:t>
            </w:r>
            <w:r>
              <w:rPr>
                <w:rFonts w:hint="eastAsia" w:ascii="宋体" w:hAnsi="宋体"/>
                <w:color w:val="000000"/>
                <w:sz w:val="24"/>
                <w:highlight w:val="none"/>
              </w:rPr>
              <w:t xml:space="preserve">8</w:t>
            </w:r>
            <w:r>
              <w:rPr>
                <w:rFonts w:ascii="宋体" w:hAnsi="宋体"/>
                <w:color w:val="000000"/>
                <w:sz w:val="24"/>
                <w:highlight w:val="none"/>
              </w:rPr>
              <w:t xml:space="preserve">分；</w:t>
            </w:r>
            <w:r>
              <w:rPr>
                <w:rFonts w:ascii="宋体" w:hAnsi="宋体"/>
                <w:color w:val="000000"/>
                <w:sz w:val="24"/>
                <w:highlight w:val="none"/>
              </w:rPr>
            </w:r>
            <w:r/>
          </w:p>
          <w:p>
            <w:pPr>
              <w:pStyle w:val="1070"/>
              <w:ind w:firstLine="480"/>
              <w:keepLines w:val="0"/>
              <w:keepNext w:val="0"/>
              <w:pageBreakBefore w:val="0"/>
              <w:spacing w:line="400" w:lineRule="exact"/>
              <w:widowControl w:val="off"/>
              <w:rPr>
                <w:rFonts w:ascii="宋体" w:hAnsi="宋体"/>
                <w:color w:val="000000"/>
                <w:sz w:val="24"/>
                <w:highlight w:val="none"/>
              </w:rPr>
            </w:pPr>
            <w:r>
              <w:rPr>
                <w:rFonts w:ascii="宋体" w:hAnsi="宋体"/>
                <w:color w:val="000000"/>
                <w:sz w:val="24"/>
                <w:highlight w:val="none"/>
              </w:rPr>
              <w:t xml:space="preserve">较为具备“六助”功能，</w:t>
            </w:r>
            <w:r>
              <w:rPr>
                <w:rFonts w:hint="eastAsia" w:ascii="宋体" w:hAnsi="宋体"/>
                <w:color w:val="000000"/>
                <w:sz w:val="24"/>
                <w:highlight w:val="none"/>
              </w:rPr>
              <w:t xml:space="preserve">所有服务</w:t>
            </w:r>
            <w:r>
              <w:rPr>
                <w:rFonts w:ascii="宋体" w:hAnsi="宋体"/>
                <w:color w:val="000000"/>
                <w:sz w:val="24"/>
                <w:highlight w:val="none"/>
              </w:rPr>
              <w:t xml:space="preserve">内容较为人性丰富的，得</w:t>
            </w:r>
            <w:r>
              <w:rPr>
                <w:rFonts w:hint="eastAsia" w:ascii="宋体" w:hAnsi="宋体"/>
                <w:color w:val="000000"/>
                <w:sz w:val="24"/>
                <w:highlight w:val="none"/>
              </w:rPr>
              <w:t xml:space="preserve">6</w:t>
            </w:r>
            <w:r>
              <w:rPr>
                <w:rFonts w:ascii="宋体" w:hAnsi="宋体"/>
                <w:color w:val="000000"/>
                <w:sz w:val="24"/>
                <w:highlight w:val="none"/>
              </w:rPr>
              <w:t xml:space="preserve">分；</w:t>
            </w:r>
            <w:r>
              <w:rPr>
                <w:rFonts w:ascii="宋体" w:hAnsi="宋体"/>
                <w:color w:val="000000"/>
                <w:sz w:val="24"/>
                <w:highlight w:val="none"/>
              </w:rPr>
            </w:r>
            <w:r/>
          </w:p>
          <w:p>
            <w:pPr>
              <w:pStyle w:val="1070"/>
              <w:ind w:firstLine="480"/>
              <w:keepLines w:val="0"/>
              <w:keepNext w:val="0"/>
              <w:pageBreakBefore w:val="0"/>
              <w:spacing w:line="400" w:lineRule="exact"/>
              <w:widowControl w:val="off"/>
              <w:rPr>
                <w:rFonts w:hint="eastAsia" w:ascii="宋体" w:hAnsi="宋体"/>
                <w:color w:val="000000"/>
                <w:sz w:val="24"/>
                <w:highlight w:val="none"/>
              </w:rPr>
            </w:pPr>
            <w:r>
              <w:rPr>
                <w:rFonts w:ascii="宋体" w:hAnsi="宋体"/>
                <w:color w:val="000000"/>
                <w:sz w:val="24"/>
                <w:highlight w:val="none"/>
              </w:rPr>
              <w:t xml:space="preserve">基本具备“六助”功能，</w:t>
            </w:r>
            <w:r>
              <w:rPr>
                <w:rFonts w:hint="eastAsia" w:ascii="宋体" w:hAnsi="宋体"/>
                <w:color w:val="000000"/>
                <w:sz w:val="24"/>
                <w:highlight w:val="none"/>
              </w:rPr>
              <w:t xml:space="preserve">所有服务</w:t>
            </w:r>
            <w:r>
              <w:rPr>
                <w:rFonts w:ascii="宋体" w:hAnsi="宋体"/>
                <w:color w:val="000000"/>
                <w:sz w:val="24"/>
                <w:highlight w:val="none"/>
              </w:rPr>
              <w:t xml:space="preserve">内容基本人性丰富的，得</w:t>
            </w:r>
            <w:r>
              <w:rPr>
                <w:rFonts w:hint="eastAsia" w:ascii="宋体" w:hAnsi="宋体"/>
                <w:color w:val="000000"/>
                <w:sz w:val="24"/>
                <w:highlight w:val="none"/>
              </w:rPr>
              <w:t xml:space="preserve">4</w:t>
            </w:r>
            <w:r>
              <w:rPr>
                <w:rFonts w:ascii="宋体" w:hAnsi="宋体"/>
                <w:color w:val="000000"/>
                <w:sz w:val="24"/>
                <w:highlight w:val="none"/>
              </w:rPr>
              <w:t xml:space="preserve">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0"/>
              <w:ind w:firstLine="480"/>
              <w:keepLines w:val="0"/>
              <w:keepNext w:val="0"/>
              <w:pageBreakBefore w:val="0"/>
              <w:spacing w:line="400" w:lineRule="exact"/>
              <w:widowControl w:val="off"/>
              <w:rPr>
                <w:rFonts w:ascii="宋体" w:hAnsi="宋体"/>
                <w:color w:val="000000"/>
                <w:sz w:val="24"/>
                <w:highlight w:val="none"/>
              </w:rPr>
            </w:pPr>
            <w:r>
              <w:rPr>
                <w:rFonts w:ascii="宋体" w:hAnsi="宋体"/>
                <w:color w:val="000000"/>
                <w:sz w:val="24"/>
                <w:highlight w:val="none"/>
              </w:rPr>
              <w:t xml:space="preserve">若服务内容仅部分符合“六助”功能，且服务内容的人性化程度一般，得</w:t>
            </w:r>
            <w:r>
              <w:rPr>
                <w:rFonts w:hint="eastAsia" w:ascii="宋体" w:hAnsi="宋体"/>
                <w:color w:val="000000"/>
                <w:sz w:val="24"/>
                <w:highlight w:val="none"/>
              </w:rPr>
              <w:t xml:space="preserve">2</w:t>
            </w:r>
            <w:r>
              <w:rPr>
                <w:rFonts w:ascii="宋体" w:hAnsi="宋体"/>
                <w:color w:val="000000"/>
                <w:sz w:val="24"/>
                <w:highlight w:val="none"/>
              </w:rPr>
              <w:t xml:space="preserve">分；</w:t>
            </w:r>
            <w:r>
              <w:rPr>
                <w:rFonts w:ascii="宋体" w:hAnsi="宋体"/>
                <w:color w:val="000000"/>
                <w:sz w:val="24"/>
                <w:highlight w:val="none"/>
              </w:rPr>
            </w:r>
            <w:r/>
          </w:p>
          <w:p>
            <w:pPr>
              <w:pStyle w:val="1070"/>
              <w:ind w:firstLine="480"/>
              <w:keepLines w:val="0"/>
              <w:keepNext w:val="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无则不得分。</w:t>
            </w:r>
            <w:r>
              <w:rPr>
                <w:rFonts w:hint="eastAsia" w:ascii="宋体" w:hAnsi="宋体"/>
                <w:color w:val="000000"/>
                <w:sz w:val="24"/>
                <w:highlight w:val="none"/>
              </w:rPr>
            </w:r>
            <w:r/>
          </w:p>
        </w:tc>
        <w:tc>
          <w:tcPr>
            <w:tcW w:w="1217" w:type="dxa"/>
            <w:vAlign w:val="center"/>
            <w:textDirection w:val="lrTb"/>
            <w:noWrap w:val="false"/>
          </w:tcPr>
          <w:p>
            <w:pPr>
              <w:pStyle w:val="1070"/>
              <w:keepLines w:val="0"/>
              <w:keepNext w:val="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投标人必须如实提交有能力提供、且具备专业资质服务团队的服务清单。</w:t>
            </w:r>
            <w:r>
              <w:rPr>
                <w:rFonts w:hint="eastAsia" w:ascii="宋体" w:hAnsi="宋体"/>
                <w:color w:val="000000"/>
                <w:sz w:val="24"/>
                <w:highlight w:val="none"/>
              </w:rPr>
            </w:r>
            <w:r/>
          </w:p>
        </w:tc>
      </w:tr>
      <w:tr>
        <w:trPr/>
        <w:tc>
          <w:tcPr>
            <w:tcW w:w="434" w:type="dxa"/>
            <w:vAlign w:val="center"/>
            <w:textDirection w:val="lrTb"/>
            <w:noWrap w:val="false"/>
          </w:tcPr>
          <w:p>
            <w:pPr>
              <w:pStyle w:val="1070"/>
              <w:ind w:firstLine="28"/>
              <w:jc w:val="center"/>
              <w:keepLines w:val="0"/>
              <w:keepNext w:val="0"/>
              <w:pageBreakBefore w:val="0"/>
              <w:spacing w:line="4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2.6</w:t>
            </w:r>
            <w:r>
              <w:rPr>
                <w:rFonts w:ascii="宋体" w:hAnsi="宋体" w:cs="宋体"/>
                <w:color w:val="000000"/>
                <w:sz w:val="24"/>
                <w:highlight w:val="none"/>
              </w:rPr>
            </w:r>
            <w:r/>
          </w:p>
        </w:tc>
        <w:tc>
          <w:tcPr>
            <w:tcW w:w="733"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个性化服务</w:t>
            </w:r>
            <w:r>
              <w:rPr>
                <w:rFonts w:hint="eastAsia" w:ascii="宋体" w:hAnsi="宋体" w:cs="宋体"/>
                <w:bCs/>
                <w:color w:val="000000"/>
                <w:sz w:val="24"/>
                <w:highlight w:val="none"/>
              </w:rPr>
            </w:r>
            <w:r/>
          </w:p>
        </w:tc>
        <w:tc>
          <w:tcPr>
            <w:tcW w:w="391"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7</w:t>
            </w:r>
            <w:r>
              <w:rPr>
                <w:rFonts w:hint="eastAsia" w:ascii="宋体" w:hAnsi="宋体" w:cs="宋体"/>
                <w:bCs/>
                <w:color w:val="000000"/>
                <w:sz w:val="24"/>
                <w:highlight w:val="none"/>
              </w:rPr>
            </w:r>
            <w:r/>
          </w:p>
        </w:tc>
        <w:tc>
          <w:tcPr>
            <w:tcW w:w="2224" w:type="dxa"/>
            <w:vAlign w:val="center"/>
            <w:textDirection w:val="lrTb"/>
            <w:noWrap w:val="false"/>
          </w:tcPr>
          <w:p>
            <w:pPr>
              <w:pStyle w:val="1070"/>
              <w:ind w:firstLine="480"/>
              <w:keepLines w:val="0"/>
              <w:keepNext w:val="0"/>
              <w:pageBreakBefore w:val="0"/>
              <w:spacing w:line="400" w:lineRule="exact"/>
              <w:widowControl w:val="off"/>
              <w:rPr>
                <w:rFonts w:ascii="宋体" w:hAnsi="宋体"/>
                <w:color w:val="000000"/>
                <w:sz w:val="24"/>
                <w:highlight w:val="none"/>
              </w:rPr>
            </w:pPr>
            <w:r>
              <w:rPr>
                <w:rFonts w:ascii="宋体" w:hAnsi="宋体"/>
                <w:color w:val="000000"/>
                <w:sz w:val="24"/>
                <w:highlight w:val="none"/>
              </w:rPr>
              <w:t xml:space="preserve">能够提供定制化个性服务、区域特色服务，且服务方案专业可行、性价比高的，得</w:t>
            </w:r>
            <w:r>
              <w:rPr>
                <w:rFonts w:hint="eastAsia" w:ascii="宋体" w:hAnsi="宋体"/>
                <w:color w:val="000000"/>
                <w:sz w:val="24"/>
                <w:highlight w:val="none"/>
              </w:rPr>
              <w:t xml:space="preserve">7</w:t>
            </w:r>
            <w:r>
              <w:rPr>
                <w:rFonts w:ascii="宋体" w:hAnsi="宋体"/>
                <w:color w:val="000000"/>
                <w:sz w:val="24"/>
                <w:highlight w:val="none"/>
              </w:rPr>
              <w:t xml:space="preserve">分；</w:t>
            </w:r>
            <w:r>
              <w:rPr>
                <w:rFonts w:ascii="宋体" w:hAnsi="宋体"/>
                <w:color w:val="000000"/>
                <w:sz w:val="24"/>
                <w:highlight w:val="none"/>
              </w:rPr>
            </w:r>
            <w:r/>
          </w:p>
          <w:p>
            <w:pPr>
              <w:pStyle w:val="1070"/>
              <w:ind w:firstLine="480"/>
              <w:keepLines w:val="0"/>
              <w:keepNext w:val="0"/>
              <w:pageBreakBefore w:val="0"/>
              <w:spacing w:line="400" w:lineRule="exact"/>
              <w:widowControl w:val="off"/>
              <w:rPr>
                <w:rFonts w:ascii="宋体" w:hAnsi="宋体"/>
                <w:color w:val="000000"/>
                <w:sz w:val="24"/>
                <w:highlight w:val="none"/>
              </w:rPr>
            </w:pPr>
            <w:r>
              <w:rPr>
                <w:rFonts w:ascii="宋体" w:hAnsi="宋体"/>
                <w:color w:val="000000"/>
                <w:sz w:val="24"/>
                <w:highlight w:val="none"/>
              </w:rPr>
              <w:t xml:space="preserve">服务方案部分可行、性价比较高的，得</w:t>
            </w:r>
            <w:r>
              <w:rPr>
                <w:rFonts w:hint="eastAsia" w:ascii="宋体" w:hAnsi="宋体"/>
                <w:color w:val="000000"/>
                <w:sz w:val="24"/>
                <w:highlight w:val="none"/>
              </w:rPr>
              <w:t xml:space="preserve">5</w:t>
            </w:r>
            <w:r>
              <w:rPr>
                <w:rFonts w:ascii="宋体" w:hAnsi="宋体"/>
                <w:color w:val="000000"/>
                <w:sz w:val="24"/>
                <w:highlight w:val="none"/>
              </w:rPr>
              <w:t xml:space="preserve">分；</w:t>
            </w:r>
            <w:r>
              <w:rPr>
                <w:rFonts w:ascii="宋体" w:hAnsi="宋体"/>
                <w:color w:val="000000"/>
                <w:sz w:val="24"/>
                <w:highlight w:val="none"/>
              </w:rPr>
            </w:r>
            <w:r/>
          </w:p>
          <w:p>
            <w:pPr>
              <w:pStyle w:val="1070"/>
              <w:ind w:firstLine="480"/>
              <w:keepLines w:val="0"/>
              <w:keepNext w:val="0"/>
              <w:pageBreakBefore w:val="0"/>
              <w:spacing w:line="400" w:lineRule="exact"/>
              <w:widowControl w:val="off"/>
              <w:rPr>
                <w:rFonts w:hint="eastAsia" w:ascii="宋体" w:hAnsi="宋体"/>
                <w:color w:val="000000"/>
                <w:sz w:val="24"/>
                <w:highlight w:val="none"/>
              </w:rPr>
            </w:pPr>
            <w:r>
              <w:rPr>
                <w:rFonts w:ascii="宋体" w:hAnsi="宋体"/>
                <w:color w:val="000000"/>
                <w:sz w:val="24"/>
                <w:highlight w:val="none"/>
              </w:rPr>
              <w:t xml:space="preserve">服务方案基本可行、性价比相对欠佳的，得</w:t>
            </w:r>
            <w:r>
              <w:rPr>
                <w:rFonts w:hint="eastAsia" w:ascii="宋体" w:hAnsi="宋体"/>
                <w:color w:val="000000"/>
                <w:sz w:val="24"/>
                <w:highlight w:val="none"/>
              </w:rPr>
              <w:t xml:space="preserve">3</w:t>
            </w:r>
            <w:r>
              <w:rPr>
                <w:rFonts w:ascii="宋体" w:hAnsi="宋体"/>
                <w:color w:val="000000"/>
                <w:sz w:val="24"/>
                <w:highlight w:val="none"/>
              </w:rPr>
              <w:t xml:space="preserve">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0"/>
              <w:ind w:firstLine="480"/>
              <w:keepLines w:val="0"/>
              <w:keepNext w:val="0"/>
              <w:pageBreakBefore w:val="0"/>
              <w:spacing w:line="400" w:lineRule="exact"/>
              <w:widowControl w:val="off"/>
              <w:rPr>
                <w:rFonts w:ascii="宋体" w:hAnsi="宋体"/>
                <w:color w:val="000000"/>
                <w:sz w:val="24"/>
                <w:highlight w:val="none"/>
              </w:rPr>
            </w:pPr>
            <w:r>
              <w:rPr>
                <w:rFonts w:ascii="宋体" w:hAnsi="宋体"/>
                <w:color w:val="000000"/>
                <w:sz w:val="24"/>
                <w:highlight w:val="none"/>
              </w:rPr>
              <w:t xml:space="preserve">服务方案存在明显缺陷、性价比不高的，得1分；</w:t>
            </w:r>
            <w:r>
              <w:rPr>
                <w:rFonts w:ascii="宋体" w:hAnsi="宋体"/>
                <w:color w:val="000000"/>
                <w:sz w:val="24"/>
                <w:highlight w:val="none"/>
              </w:rPr>
            </w:r>
            <w:r/>
          </w:p>
          <w:p>
            <w:pPr>
              <w:pStyle w:val="1070"/>
              <w:ind w:firstLine="480"/>
              <w:keepLines w:val="0"/>
              <w:keepNext w:val="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无则不得分。</w:t>
            </w:r>
            <w:r>
              <w:rPr>
                <w:rFonts w:hint="eastAsia" w:ascii="宋体" w:hAnsi="宋体"/>
                <w:color w:val="000000"/>
                <w:sz w:val="24"/>
                <w:highlight w:val="none"/>
              </w:rPr>
            </w:r>
            <w:r/>
          </w:p>
        </w:tc>
        <w:tc>
          <w:tcPr>
            <w:tcW w:w="1217" w:type="dxa"/>
            <w:vAlign w:val="center"/>
            <w:textDirection w:val="lrTb"/>
            <w:noWrap w:val="false"/>
          </w:tcPr>
          <w:p>
            <w:pPr>
              <w:pStyle w:val="1070"/>
              <w:keepLines w:val="0"/>
              <w:keepNext w:val="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投标人必须如实提交有能力提供、且具备专业资质服务团队的服务清单。</w:t>
            </w:r>
            <w:r>
              <w:rPr>
                <w:rFonts w:hint="eastAsia" w:ascii="宋体" w:hAnsi="宋体"/>
                <w:color w:val="000000"/>
                <w:sz w:val="24"/>
                <w:highlight w:val="none"/>
              </w:rPr>
            </w:r>
            <w:r/>
          </w:p>
        </w:tc>
      </w:tr>
      <w:tr>
        <w:trPr/>
        <w:tc>
          <w:tcPr>
            <w:tcW w:w="434" w:type="dxa"/>
            <w:vAlign w:val="center"/>
            <w:textDirection w:val="lrTb"/>
            <w:noWrap w:val="false"/>
          </w:tcPr>
          <w:p>
            <w:pPr>
              <w:pStyle w:val="1070"/>
              <w:ind w:firstLine="28"/>
              <w:jc w:val="center"/>
              <w:keepLines w:val="0"/>
              <w:keepNext w:val="0"/>
              <w:pageBreakBefore w:val="0"/>
              <w:spacing w:line="4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2.7</w:t>
            </w:r>
            <w:r>
              <w:rPr>
                <w:rFonts w:ascii="宋体" w:hAnsi="宋体" w:cs="宋体"/>
                <w:color w:val="000000"/>
                <w:sz w:val="24"/>
                <w:highlight w:val="none"/>
              </w:rPr>
            </w:r>
            <w:r/>
          </w:p>
        </w:tc>
        <w:tc>
          <w:tcPr>
            <w:tcW w:w="733"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服务真实性承诺</w:t>
            </w:r>
            <w:r>
              <w:rPr>
                <w:rFonts w:hint="eastAsia" w:ascii="宋体" w:hAnsi="宋体" w:cs="宋体"/>
                <w:bCs/>
                <w:color w:val="000000"/>
                <w:sz w:val="24"/>
                <w:highlight w:val="none"/>
              </w:rPr>
            </w:r>
            <w:r/>
          </w:p>
        </w:tc>
        <w:tc>
          <w:tcPr>
            <w:tcW w:w="391"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7</w:t>
            </w:r>
            <w:r>
              <w:rPr>
                <w:rFonts w:hint="eastAsia" w:ascii="宋体" w:hAnsi="宋体" w:cs="宋体"/>
                <w:bCs/>
                <w:color w:val="000000"/>
                <w:sz w:val="24"/>
                <w:highlight w:val="none"/>
              </w:rPr>
            </w:r>
            <w:r/>
          </w:p>
        </w:tc>
        <w:tc>
          <w:tcPr>
            <w:tcW w:w="2224" w:type="dxa"/>
            <w:vAlign w:val="center"/>
            <w:textDirection w:val="lrTb"/>
            <w:noWrap w:val="false"/>
          </w:tcPr>
          <w:p>
            <w:pPr>
              <w:pStyle w:val="1070"/>
              <w:ind w:firstLine="480"/>
              <w:keepLines w:val="0"/>
              <w:keepNext w:val="0"/>
              <w:pageBreakBefore w:val="0"/>
              <w:spacing w:line="400" w:lineRule="exact"/>
              <w:widowControl w:val="off"/>
              <w:rPr>
                <w:rFonts w:ascii="宋体" w:hAnsi="宋体"/>
                <w:color w:val="000000"/>
                <w:sz w:val="24"/>
                <w:highlight w:val="none"/>
              </w:rPr>
            </w:pPr>
            <w:r>
              <w:rPr>
                <w:rFonts w:ascii="宋体" w:hAnsi="宋体"/>
                <w:color w:val="000000"/>
                <w:sz w:val="24"/>
                <w:highlight w:val="none"/>
              </w:rPr>
              <w:t xml:space="preserve">投标人自主承诺切实履行行业自律责任，全面落实整体运营管理制度体系，贯彻落实各级民政部门相关法律法规和规章制度。对所提供的服务等一切与上门服务相关行为的真实性负责，对于经采购人及其代表查实的服务质量等问题承担一切责任，并接受相应的处置处罚。</w:t>
            </w:r>
            <w:r>
              <w:rPr>
                <w:rFonts w:ascii="宋体" w:hAnsi="宋体"/>
                <w:color w:val="000000"/>
                <w:sz w:val="24"/>
                <w:highlight w:val="none"/>
              </w:rPr>
            </w:r>
            <w:r/>
          </w:p>
          <w:p>
            <w:pPr>
              <w:pStyle w:val="1070"/>
              <w:ind w:firstLine="480"/>
              <w:keepLines w:val="0"/>
              <w:keepNext w:val="0"/>
              <w:pageBreakBefore w:val="0"/>
              <w:spacing w:line="400" w:lineRule="exact"/>
              <w:widowControl w:val="off"/>
              <w:rPr>
                <w:rFonts w:ascii="宋体" w:hAnsi="宋体"/>
                <w:color w:val="000000"/>
                <w:sz w:val="24"/>
                <w:highlight w:val="none"/>
              </w:rPr>
            </w:pPr>
            <w:r>
              <w:rPr>
                <w:rFonts w:ascii="宋体" w:hAnsi="宋体"/>
                <w:color w:val="000000"/>
                <w:sz w:val="24"/>
                <w:highlight w:val="none"/>
              </w:rPr>
              <w:t xml:space="preserve">自主承诺完整可行的，得</w:t>
            </w:r>
            <w:r>
              <w:rPr>
                <w:rFonts w:hint="eastAsia" w:ascii="宋体" w:hAnsi="宋体"/>
                <w:color w:val="000000"/>
                <w:sz w:val="24"/>
                <w:highlight w:val="none"/>
              </w:rPr>
              <w:t xml:space="preserve">7</w:t>
            </w:r>
            <w:r>
              <w:rPr>
                <w:rFonts w:ascii="宋体" w:hAnsi="宋体"/>
                <w:color w:val="000000"/>
                <w:sz w:val="24"/>
                <w:highlight w:val="none"/>
              </w:rPr>
              <w:t xml:space="preserve">分；</w:t>
            </w:r>
            <w:r>
              <w:rPr>
                <w:rFonts w:ascii="宋体" w:hAnsi="宋体"/>
                <w:color w:val="000000"/>
                <w:sz w:val="24"/>
                <w:highlight w:val="none"/>
              </w:rPr>
            </w:r>
            <w:r/>
          </w:p>
          <w:p>
            <w:pPr>
              <w:pStyle w:val="1070"/>
              <w:ind w:firstLine="480"/>
              <w:keepLines w:val="0"/>
              <w:keepNext w:val="0"/>
              <w:pageBreakBefore w:val="0"/>
              <w:spacing w:line="400" w:lineRule="exact"/>
              <w:widowControl w:val="off"/>
              <w:rPr>
                <w:rFonts w:ascii="宋体" w:hAnsi="宋体"/>
                <w:color w:val="000000"/>
                <w:sz w:val="24"/>
                <w:highlight w:val="none"/>
              </w:rPr>
            </w:pPr>
            <w:r>
              <w:rPr>
                <w:rFonts w:ascii="宋体" w:hAnsi="宋体"/>
                <w:color w:val="000000"/>
                <w:sz w:val="24"/>
                <w:highlight w:val="none"/>
              </w:rPr>
              <w:t xml:space="preserve">自主承诺较为完整可行的，得</w:t>
            </w:r>
            <w:r>
              <w:rPr>
                <w:rFonts w:hint="eastAsia" w:ascii="宋体" w:hAnsi="宋体"/>
                <w:color w:val="000000"/>
                <w:sz w:val="24"/>
                <w:highlight w:val="none"/>
              </w:rPr>
              <w:t xml:space="preserve">5</w:t>
            </w:r>
            <w:r>
              <w:rPr>
                <w:rFonts w:ascii="宋体" w:hAnsi="宋体"/>
                <w:color w:val="000000"/>
                <w:sz w:val="24"/>
                <w:highlight w:val="none"/>
              </w:rPr>
              <w:t xml:space="preserve">分；</w:t>
            </w:r>
            <w:r>
              <w:rPr>
                <w:rFonts w:ascii="宋体" w:hAnsi="宋体"/>
                <w:color w:val="000000"/>
                <w:sz w:val="24"/>
                <w:highlight w:val="none"/>
              </w:rPr>
            </w:r>
            <w:r/>
          </w:p>
          <w:p>
            <w:pPr>
              <w:pStyle w:val="1070"/>
              <w:ind w:firstLine="480"/>
              <w:keepLines w:val="0"/>
              <w:keepNext w:val="0"/>
              <w:pageBreakBefore w:val="0"/>
              <w:spacing w:line="400" w:lineRule="exact"/>
              <w:widowControl w:val="off"/>
              <w:rPr>
                <w:rFonts w:hint="eastAsia" w:ascii="宋体" w:hAnsi="宋体"/>
                <w:color w:val="000000"/>
                <w:sz w:val="24"/>
                <w:highlight w:val="none"/>
              </w:rPr>
            </w:pPr>
            <w:r>
              <w:rPr>
                <w:rFonts w:ascii="宋体" w:hAnsi="宋体"/>
                <w:color w:val="000000"/>
                <w:sz w:val="24"/>
                <w:highlight w:val="none"/>
              </w:rPr>
              <w:t xml:space="preserve">自主承诺基本可行的，得</w:t>
            </w:r>
            <w:r>
              <w:rPr>
                <w:rFonts w:hint="eastAsia" w:ascii="宋体" w:hAnsi="宋体"/>
                <w:color w:val="000000"/>
                <w:sz w:val="24"/>
                <w:highlight w:val="none"/>
              </w:rPr>
              <w:t xml:space="preserve">3</w:t>
            </w:r>
            <w:r>
              <w:rPr>
                <w:rFonts w:ascii="宋体" w:hAnsi="宋体"/>
                <w:color w:val="000000"/>
                <w:sz w:val="24"/>
                <w:highlight w:val="none"/>
              </w:rPr>
              <w:t xml:space="preserve">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0"/>
              <w:ind w:firstLine="480"/>
              <w:keepLines w:val="0"/>
              <w:keepNext w:val="0"/>
              <w:pageBreakBefore w:val="0"/>
              <w:spacing w:line="400" w:lineRule="exact"/>
              <w:widowControl w:val="off"/>
              <w:rPr>
                <w:rFonts w:hint="eastAsia"/>
                <w:color w:val="000000"/>
                <w:highlight w:val="none"/>
              </w:rPr>
            </w:pPr>
            <w:r>
              <w:rPr>
                <w:rFonts w:ascii="宋体" w:hAnsi="宋体"/>
                <w:color w:val="000000"/>
                <w:sz w:val="24"/>
                <w:highlight w:val="none"/>
              </w:rPr>
              <w:t xml:space="preserve">自主承诺不完整或不可行的，得</w:t>
            </w:r>
            <w:r>
              <w:rPr>
                <w:rFonts w:hint="eastAsia" w:ascii="宋体" w:hAnsi="宋体"/>
                <w:color w:val="000000"/>
                <w:sz w:val="24"/>
                <w:highlight w:val="none"/>
              </w:rPr>
              <w:t xml:space="preserve">1</w:t>
            </w:r>
            <w:r>
              <w:rPr>
                <w:rFonts w:ascii="宋体" w:hAnsi="宋体"/>
                <w:color w:val="000000"/>
                <w:sz w:val="24"/>
                <w:highlight w:val="none"/>
              </w:rPr>
              <w:t xml:space="preserve">分。</w:t>
            </w:r>
            <w:r>
              <w:rPr>
                <w:rFonts w:hint="eastAsia"/>
                <w:color w:val="000000"/>
                <w:highlight w:val="none"/>
              </w:rPr>
            </w:r>
            <w:r/>
          </w:p>
          <w:p>
            <w:pPr>
              <w:pStyle w:val="1070"/>
              <w:ind w:firstLine="480"/>
              <w:keepLines w:val="0"/>
              <w:keepNext w:val="0"/>
              <w:pageBreakBefore w:val="0"/>
              <w:spacing w:line="400" w:lineRule="exact"/>
              <w:widowControl w:val="off"/>
              <w:rPr>
                <w:rFonts w:hint="eastAsia" w:ascii="宋体" w:hAnsi="宋体"/>
                <w:color w:val="000000"/>
                <w:sz w:val="24"/>
                <w:highlight w:val="none"/>
              </w:rPr>
            </w:pPr>
            <w:r>
              <w:rPr>
                <w:rFonts w:ascii="宋体" w:hAnsi="宋体"/>
                <w:color w:val="000000"/>
                <w:sz w:val="24"/>
                <w:highlight w:val="none"/>
              </w:rPr>
              <w:t xml:space="preserve">不承诺或者承诺中规避主要责任的，不得分。</w:t>
            </w:r>
            <w:r>
              <w:rPr>
                <w:rFonts w:hint="eastAsia" w:ascii="宋体" w:hAnsi="宋体"/>
                <w:color w:val="000000"/>
                <w:sz w:val="24"/>
                <w:highlight w:val="none"/>
              </w:rPr>
            </w:r>
            <w:r/>
          </w:p>
        </w:tc>
        <w:tc>
          <w:tcPr>
            <w:tcW w:w="1217" w:type="dxa"/>
            <w:vAlign w:val="center"/>
            <w:textDirection w:val="lrTb"/>
            <w:noWrap w:val="false"/>
          </w:tcPr>
          <w:p>
            <w:pPr>
              <w:pStyle w:val="1070"/>
              <w:keepLines w:val="0"/>
              <w:keepNext w:val="0"/>
              <w:pageBreakBefore w:val="0"/>
              <w:spacing w:line="400" w:lineRule="exact"/>
              <w:widowControl w:val="off"/>
              <w:rPr>
                <w:rFonts w:hint="eastAsia" w:ascii="宋体" w:hAnsi="宋体"/>
                <w:color w:val="000000"/>
                <w:sz w:val="24"/>
                <w:highlight w:val="none"/>
              </w:rPr>
            </w:pPr>
            <w:r>
              <w:rPr>
                <w:rFonts w:ascii="宋体" w:hAnsi="宋体"/>
                <w:color w:val="000000"/>
                <w:sz w:val="24"/>
                <w:highlight w:val="none"/>
              </w:rPr>
              <w:t xml:space="preserve">投标人自主制定承诺书。</w:t>
            </w:r>
            <w:r>
              <w:rPr>
                <w:rFonts w:hint="eastAsia" w:ascii="宋体" w:hAnsi="宋体"/>
                <w:color w:val="000000"/>
                <w:sz w:val="24"/>
                <w:highlight w:val="none"/>
              </w:rPr>
            </w:r>
            <w:r/>
          </w:p>
        </w:tc>
      </w:tr>
      <w:tr>
        <w:trPr/>
        <w:tc>
          <w:tcPr>
            <w:tcW w:w="434"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733"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客观分</w:t>
            </w:r>
            <w:r>
              <w:rPr>
                <w:rFonts w:hint="eastAsia" w:ascii="宋体" w:hAnsi="宋体" w:cs="宋体"/>
                <w:color w:val="000000"/>
                <w:sz w:val="24"/>
                <w:highlight w:val="none"/>
              </w:rPr>
            </w:r>
            <w:r/>
          </w:p>
        </w:tc>
        <w:tc>
          <w:tcPr>
            <w:tcW w:w="391" w:type="dxa"/>
            <w:vAlign w:val="center"/>
            <w:textDirection w:val="lrTb"/>
            <w:noWrap w:val="false"/>
          </w:tcPr>
          <w:p>
            <w:pPr>
              <w:pStyle w:val="1070"/>
              <w:ind w:firstLine="28"/>
              <w:jc w:val="center"/>
              <w:keepLines w:val="0"/>
              <w:keepNext w:val="0"/>
              <w:pageBreakBefore w:val="0"/>
              <w:spacing w:line="4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34</w:t>
            </w:r>
            <w:r>
              <w:rPr>
                <w:rFonts w:ascii="宋体" w:hAnsi="宋体" w:cs="宋体"/>
                <w:color w:val="000000"/>
                <w:sz w:val="24"/>
                <w:highlight w:val="none"/>
              </w:rPr>
            </w:r>
            <w:r/>
          </w:p>
        </w:tc>
        <w:tc>
          <w:tcPr>
            <w:tcW w:w="2224" w:type="dxa"/>
            <w:vAlign w:val="center"/>
            <w:textDirection w:val="lrTb"/>
            <w:noWrap w:val="false"/>
          </w:tcPr>
          <w:p>
            <w:pPr>
              <w:pStyle w:val="1070"/>
              <w:ind w:firstLine="480"/>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17" w:type="dxa"/>
            <w:vAlign w:val="center"/>
            <w:textDirection w:val="lrTb"/>
            <w:noWrap w:val="false"/>
          </w:tcPr>
          <w:p>
            <w:pPr>
              <w:pStyle w:val="1070"/>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80"/>
        </w:trPr>
        <w:tc>
          <w:tcPr>
            <w:tcW w:w="434" w:type="dxa"/>
            <w:vAlign w:val="center"/>
            <w:textDirection w:val="lrTb"/>
            <w:noWrap w:val="false"/>
          </w:tcPr>
          <w:p>
            <w:pPr>
              <w:pStyle w:val="1070"/>
              <w:ind w:firstLine="28"/>
              <w:jc w:val="center"/>
              <w:keepLines w:val="0"/>
              <w:keepNext w:val="0"/>
              <w:pageBreakBefore w:val="0"/>
              <w:spacing w:line="4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3.1</w:t>
            </w:r>
            <w:r>
              <w:rPr>
                <w:rFonts w:ascii="宋体" w:hAnsi="宋体" w:cs="宋体"/>
                <w:color w:val="000000"/>
                <w:sz w:val="24"/>
                <w:highlight w:val="none"/>
              </w:rPr>
            </w:r>
            <w:r/>
          </w:p>
        </w:tc>
        <w:tc>
          <w:tcPr>
            <w:tcW w:w="733"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color w:val="000000"/>
                <w:sz w:val="24"/>
                <w:highlight w:val="none"/>
              </w:rPr>
            </w:pPr>
            <w:r>
              <w:rPr>
                <w:rFonts w:ascii="宋体" w:hAnsi="宋体" w:cs="宋体"/>
                <w:color w:val="000000"/>
                <w:sz w:val="24"/>
                <w:highlight w:val="none"/>
              </w:rPr>
              <w:t xml:space="preserve">规范化专业运营能力</w:t>
            </w:r>
            <w:r>
              <w:rPr>
                <w:rFonts w:hint="eastAsia" w:ascii="宋体" w:hAnsi="宋体" w:cs="宋体"/>
                <w:color w:val="000000"/>
                <w:sz w:val="24"/>
                <w:highlight w:val="none"/>
              </w:rPr>
            </w:r>
            <w:r/>
          </w:p>
        </w:tc>
        <w:tc>
          <w:tcPr>
            <w:tcW w:w="391"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r>
            <w:r/>
          </w:p>
        </w:tc>
        <w:tc>
          <w:tcPr>
            <w:tcW w:w="2224" w:type="dxa"/>
            <w:vAlign w:val="center"/>
            <w:textDirection w:val="lrTb"/>
            <w:noWrap w:val="false"/>
          </w:tcPr>
          <w:p>
            <w:pPr>
              <w:pStyle w:val="1070"/>
              <w:ind w:firstLine="480"/>
              <w:keepLines w:val="0"/>
              <w:keepNext w:val="0"/>
              <w:pageBreakBefore w:val="0"/>
              <w:spacing w:line="400" w:lineRule="exact"/>
              <w:widowControl w:val="off"/>
              <w:rPr>
                <w:rFonts w:hint="eastAsia" w:ascii="宋体" w:hAnsi="宋体"/>
                <w:color w:val="000000"/>
                <w:sz w:val="24"/>
                <w:highlight w:val="none"/>
              </w:rPr>
            </w:pPr>
            <w:r>
              <w:rPr>
                <w:rFonts w:ascii="宋体" w:hAnsi="宋体"/>
                <w:color w:val="000000"/>
                <w:sz w:val="24"/>
                <w:highlight w:val="none"/>
              </w:rPr>
              <w:t xml:space="preserve">投标人具有质量管理体系认证、环境管理体系认证、职业健康与安全管理体系认证证书，每提供一份得1分，最高得3分。 </w:t>
            </w:r>
            <w:r>
              <w:rPr>
                <w:rFonts w:hint="eastAsia" w:ascii="宋体" w:hAnsi="宋体"/>
                <w:color w:val="000000"/>
                <w:sz w:val="24"/>
                <w:highlight w:val="none"/>
              </w:rPr>
            </w:r>
            <w:r/>
          </w:p>
        </w:tc>
        <w:tc>
          <w:tcPr>
            <w:tcW w:w="1217" w:type="dxa"/>
            <w:vAlign w:val="center"/>
            <w:textDirection w:val="lrTb"/>
            <w:noWrap w:val="false"/>
          </w:tcPr>
          <w:p>
            <w:pPr>
              <w:pStyle w:val="1070"/>
              <w:ind w:firstLine="28"/>
              <w:jc w:val="both"/>
              <w:keepLines w:val="0"/>
              <w:keepNext w:val="0"/>
              <w:pageBreakBefore w:val="0"/>
              <w:spacing w:line="400" w:lineRule="exact"/>
              <w:widowControl w:val="off"/>
              <w:rPr>
                <w:rFonts w:hint="eastAsia" w:ascii="宋体" w:hAnsi="宋体" w:cs="宋体"/>
                <w:color w:val="000000"/>
                <w:sz w:val="24"/>
                <w:highlight w:val="none"/>
              </w:rPr>
            </w:pPr>
            <w:r>
              <w:rPr>
                <w:rFonts w:ascii="宋体" w:hAnsi="宋体" w:cs="宋体"/>
                <w:color w:val="000000"/>
                <w:sz w:val="24"/>
                <w:highlight w:val="none"/>
              </w:rPr>
              <w:t xml:space="preserve">提供证书</w:t>
            </w:r>
            <w:r>
              <w:rPr>
                <w:rFonts w:hint="eastAsia" w:ascii="宋体" w:hAnsi="宋体" w:cs="宋体"/>
                <w:color w:val="000000"/>
                <w:sz w:val="24"/>
                <w:highlight w:val="none"/>
              </w:rPr>
              <w:t xml:space="preserve">扫描件</w:t>
            </w:r>
            <w:r>
              <w:rPr>
                <w:rFonts w:ascii="宋体" w:hAnsi="宋体" w:cs="宋体"/>
                <w:color w:val="000000"/>
                <w:sz w:val="24"/>
                <w:highlight w:val="none"/>
              </w:rPr>
              <w:t xml:space="preserve">和相关网站上查询链接截图加盖投标人公章。</w:t>
            </w:r>
            <w:r>
              <w:rPr>
                <w:rFonts w:hint="eastAsia" w:ascii="宋体" w:hAnsi="宋体" w:cs="宋体"/>
                <w:color w:val="000000"/>
                <w:sz w:val="24"/>
                <w:highlight w:val="none"/>
              </w:rPr>
            </w:r>
            <w:r/>
          </w:p>
        </w:tc>
      </w:tr>
      <w:tr>
        <w:trPr/>
        <w:tc>
          <w:tcPr>
            <w:tcW w:w="434"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733"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服务站点承诺</w:t>
            </w:r>
            <w:r>
              <w:rPr>
                <w:rFonts w:hint="eastAsia" w:ascii="宋体" w:hAnsi="宋体" w:cs="宋体"/>
                <w:color w:val="000000"/>
                <w:sz w:val="24"/>
                <w:highlight w:val="none"/>
              </w:rPr>
            </w:r>
            <w:r/>
          </w:p>
        </w:tc>
        <w:tc>
          <w:tcPr>
            <w:tcW w:w="391"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2224" w:type="dxa"/>
            <w:vAlign w:val="center"/>
            <w:textDirection w:val="lrTb"/>
            <w:noWrap w:val="false"/>
          </w:tcPr>
          <w:p>
            <w:pPr>
              <w:pStyle w:val="1070"/>
              <w:ind w:firstLine="480"/>
              <w:keepLines w:val="0"/>
              <w:keepNext w:val="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投标人承诺中标后在当地设立养老服务站点，提供相关证明材料或承诺书的得3分，不提供的不得分。</w:t>
            </w:r>
            <w:r>
              <w:rPr>
                <w:rFonts w:hint="eastAsia" w:ascii="宋体" w:hAnsi="宋体"/>
                <w:color w:val="000000"/>
                <w:sz w:val="24"/>
                <w:highlight w:val="none"/>
              </w:rPr>
            </w:r>
            <w:r/>
          </w:p>
        </w:tc>
        <w:tc>
          <w:tcPr>
            <w:tcW w:w="1217" w:type="dxa"/>
            <w:vAlign w:val="center"/>
            <w:textDirection w:val="lrTb"/>
            <w:noWrap w:val="false"/>
          </w:tcPr>
          <w:p>
            <w:pPr>
              <w:pStyle w:val="1070"/>
              <w:ind w:firstLine="28"/>
              <w:jc w:val="both"/>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提供相关证明材料或承诺书扫描件加盖投标人公章。</w:t>
            </w:r>
            <w:r>
              <w:rPr>
                <w:rFonts w:hint="eastAsia" w:ascii="宋体" w:hAnsi="宋体" w:cs="宋体"/>
                <w:color w:val="000000"/>
                <w:sz w:val="24"/>
                <w:highlight w:val="none"/>
              </w:rPr>
            </w:r>
            <w:r/>
          </w:p>
        </w:tc>
      </w:tr>
      <w:tr>
        <w:trPr>
          <w:trHeight w:val="90"/>
        </w:trPr>
        <w:tc>
          <w:tcPr>
            <w:tcW w:w="434"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3.3</w:t>
            </w:r>
            <w:r>
              <w:rPr>
                <w:rFonts w:hint="eastAsia" w:ascii="宋体" w:hAnsi="宋体" w:cs="宋体"/>
                <w:color w:val="000000"/>
                <w:sz w:val="24"/>
                <w:highlight w:val="none"/>
              </w:rPr>
            </w:r>
            <w:r/>
          </w:p>
        </w:tc>
        <w:tc>
          <w:tcPr>
            <w:tcW w:w="733" w:type="dxa"/>
            <w:vAlign w:val="center"/>
            <w:textDirection w:val="lrTb"/>
            <w:noWrap w:val="false"/>
          </w:tcPr>
          <w:p>
            <w:pPr>
              <w:pStyle w:val="1070"/>
              <w:ind w:firstLine="28"/>
              <w:jc w:val="center"/>
              <w:keepLines w:val="0"/>
              <w:keepNext w:val="0"/>
              <w:pageBreakBefore w:val="0"/>
              <w:spacing w:line="4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过往</w:t>
            </w:r>
            <w:r>
              <w:rPr>
                <w:rFonts w:ascii="宋体" w:hAnsi="宋体" w:cs="宋体"/>
                <w:color w:val="000000"/>
                <w:sz w:val="24"/>
                <w:highlight w:val="none"/>
              </w:rPr>
              <w:t xml:space="preserve">服务业绩</w:t>
            </w:r>
            <w:r>
              <w:rPr>
                <w:rFonts w:ascii="宋体" w:hAnsi="宋体" w:cs="宋体"/>
                <w:color w:val="000000"/>
                <w:sz w:val="24"/>
                <w:highlight w:val="none"/>
              </w:rPr>
            </w:r>
            <w:r/>
          </w:p>
        </w:tc>
        <w:tc>
          <w:tcPr>
            <w:tcW w:w="391"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2224" w:type="dxa"/>
            <w:vAlign w:val="center"/>
            <w:textDirection w:val="lrTb"/>
            <w:noWrap w:val="false"/>
          </w:tcPr>
          <w:p>
            <w:pPr>
              <w:pStyle w:val="1070"/>
              <w:ind w:firstLine="480"/>
              <w:keepLines w:val="0"/>
              <w:keepNext w:val="0"/>
              <w:pageBreakBefore w:val="0"/>
              <w:spacing w:line="400" w:lineRule="exact"/>
              <w:widowControl w:val="off"/>
              <w:rPr>
                <w:rFonts w:hint="eastAsia" w:ascii="宋体" w:hAnsi="宋体"/>
                <w:color w:val="000000"/>
                <w:sz w:val="24"/>
                <w:highlight w:val="none"/>
              </w:rPr>
            </w:pPr>
            <w:r>
              <w:rPr>
                <w:rFonts w:ascii="宋体" w:hAnsi="宋体"/>
                <w:color w:val="000000"/>
                <w:sz w:val="24"/>
                <w:highlight w:val="none"/>
              </w:rPr>
              <w:t xml:space="preserve">投标人</w:t>
            </w:r>
            <w:r>
              <w:rPr>
                <w:rFonts w:hint="eastAsia" w:ascii="宋体" w:hAnsi="宋体"/>
                <w:color w:val="000000"/>
                <w:sz w:val="24"/>
                <w:highlight w:val="none"/>
              </w:rPr>
              <w:t xml:space="preserve">具有</w:t>
            </w:r>
            <w:r>
              <w:rPr>
                <w:rFonts w:ascii="宋体" w:hAnsi="宋体"/>
                <w:color w:val="000000"/>
                <w:sz w:val="24"/>
                <w:highlight w:val="none"/>
              </w:rPr>
              <w:t xml:space="preserve">近3年在居家上门服务</w:t>
            </w:r>
            <w:r>
              <w:rPr>
                <w:rFonts w:hint="eastAsia" w:ascii="宋体" w:hAnsi="宋体"/>
                <w:color w:val="000000"/>
                <w:sz w:val="24"/>
                <w:highlight w:val="none"/>
              </w:rPr>
              <w:t xml:space="preserve">类</w:t>
            </w:r>
            <w:r>
              <w:rPr>
                <w:rFonts w:ascii="宋体" w:hAnsi="宋体"/>
                <w:color w:val="000000"/>
                <w:sz w:val="24"/>
                <w:highlight w:val="none"/>
              </w:rPr>
              <w:t xml:space="preserve">业绩证明材料，</w:t>
            </w:r>
            <w:r>
              <w:rPr>
                <w:rFonts w:hint="eastAsia" w:ascii="宋体" w:hAnsi="宋体"/>
                <w:color w:val="000000"/>
                <w:sz w:val="24"/>
                <w:highlight w:val="none"/>
              </w:rPr>
              <w:t xml:space="preserve">每</w:t>
            </w:r>
            <w:r>
              <w:rPr>
                <w:rFonts w:ascii="宋体" w:hAnsi="宋体"/>
                <w:color w:val="000000"/>
                <w:sz w:val="24"/>
                <w:highlight w:val="none"/>
              </w:rPr>
              <w:t xml:space="preserve">有一个得</w:t>
            </w:r>
            <w:r>
              <w:rPr>
                <w:rFonts w:hint="eastAsia" w:ascii="宋体" w:hAnsi="宋体"/>
                <w:color w:val="000000"/>
                <w:sz w:val="24"/>
                <w:highlight w:val="none"/>
              </w:rPr>
              <w:t xml:space="preserve">1</w:t>
            </w:r>
            <w:r>
              <w:rPr>
                <w:rFonts w:ascii="宋体" w:hAnsi="宋体"/>
                <w:color w:val="000000"/>
                <w:sz w:val="24"/>
                <w:highlight w:val="none"/>
              </w:rPr>
              <w:t xml:space="preserve">分，最高</w:t>
            </w:r>
            <w:r>
              <w:rPr>
                <w:rFonts w:hint="eastAsia" w:ascii="宋体" w:hAnsi="宋体"/>
                <w:color w:val="000000"/>
                <w:sz w:val="24"/>
                <w:highlight w:val="none"/>
              </w:rPr>
              <w:t xml:space="preserve">4</w:t>
            </w:r>
            <w:r>
              <w:rPr>
                <w:rFonts w:ascii="宋体" w:hAnsi="宋体"/>
                <w:color w:val="000000"/>
                <w:sz w:val="24"/>
                <w:highlight w:val="none"/>
              </w:rPr>
              <w:t xml:space="preserve">分。</w:t>
            </w:r>
            <w:r>
              <w:rPr>
                <w:rFonts w:hint="eastAsia" w:ascii="宋体" w:hAnsi="宋体"/>
                <w:color w:val="000000"/>
                <w:sz w:val="24"/>
                <w:highlight w:val="none"/>
              </w:rPr>
            </w:r>
            <w:r/>
          </w:p>
        </w:tc>
        <w:tc>
          <w:tcPr>
            <w:tcW w:w="1217" w:type="dxa"/>
            <w:vAlign w:val="center"/>
            <w:textDirection w:val="lrTb"/>
            <w:noWrap w:val="false"/>
          </w:tcPr>
          <w:p>
            <w:pPr>
              <w:pStyle w:val="1070"/>
              <w:ind w:firstLine="28"/>
              <w:jc w:val="both"/>
              <w:keepLines w:val="0"/>
              <w:keepNext w:val="0"/>
              <w:pageBreakBefore w:val="0"/>
              <w:spacing w:line="4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提供合同等相关证明材料扫描件加盖投标人公章。</w:t>
            </w:r>
            <w:r>
              <w:rPr>
                <w:rFonts w:ascii="宋体" w:hAnsi="宋体" w:cs="宋体"/>
                <w:color w:val="000000"/>
                <w:sz w:val="24"/>
                <w:highlight w:val="none"/>
              </w:rPr>
            </w:r>
            <w:r/>
          </w:p>
        </w:tc>
      </w:tr>
      <w:tr>
        <w:trPr>
          <w:trHeight w:val="3183"/>
        </w:trPr>
        <w:tc>
          <w:tcPr>
            <w:tcW w:w="434"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3.4</w:t>
            </w:r>
            <w:r>
              <w:rPr>
                <w:rFonts w:hint="eastAsia" w:ascii="宋体" w:hAnsi="宋体" w:cs="宋体"/>
                <w:color w:val="000000"/>
                <w:sz w:val="24"/>
                <w:highlight w:val="none"/>
              </w:rPr>
            </w:r>
            <w:r/>
          </w:p>
        </w:tc>
        <w:tc>
          <w:tcPr>
            <w:tcW w:w="733"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过往服务</w:t>
            </w:r>
            <w:r>
              <w:rPr>
                <w:rFonts w:ascii="宋体" w:hAnsi="宋体" w:cs="宋体"/>
                <w:color w:val="000000"/>
                <w:sz w:val="24"/>
                <w:highlight w:val="none"/>
              </w:rPr>
              <w:t xml:space="preserve">业绩</w:t>
            </w:r>
            <w:r>
              <w:rPr>
                <w:rFonts w:hint="eastAsia" w:ascii="宋体" w:hAnsi="宋体" w:cs="宋体"/>
                <w:color w:val="000000"/>
                <w:sz w:val="24"/>
                <w:highlight w:val="none"/>
              </w:rPr>
              <w:t xml:space="preserve">成效</w:t>
            </w:r>
            <w:r>
              <w:rPr>
                <w:rFonts w:hint="eastAsia" w:ascii="宋体" w:hAnsi="宋体" w:cs="宋体"/>
                <w:color w:val="000000"/>
                <w:sz w:val="24"/>
                <w:highlight w:val="none"/>
              </w:rPr>
            </w:r>
            <w:r/>
          </w:p>
        </w:tc>
        <w:tc>
          <w:tcPr>
            <w:tcW w:w="391" w:type="dxa"/>
            <w:vAlign w:val="center"/>
            <w:textDirection w:val="lrTb"/>
            <w:noWrap w:val="false"/>
          </w:tcPr>
          <w:p>
            <w:pPr>
              <w:pStyle w:val="1070"/>
              <w:ind w:firstLine="28"/>
              <w:jc w:val="center"/>
              <w:keepLines w:val="0"/>
              <w:keepNext w:val="0"/>
              <w:pageBreakBefore w:val="0"/>
              <w:spacing w:line="4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8</w:t>
            </w:r>
            <w:r>
              <w:rPr>
                <w:rFonts w:ascii="宋体" w:hAnsi="宋体" w:cs="宋体"/>
                <w:color w:val="000000"/>
                <w:sz w:val="24"/>
                <w:highlight w:val="none"/>
              </w:rPr>
            </w:r>
            <w:r/>
          </w:p>
        </w:tc>
        <w:tc>
          <w:tcPr>
            <w:tcW w:w="2224" w:type="dxa"/>
            <w:vAlign w:val="center"/>
            <w:textDirection w:val="lrTb"/>
            <w:noWrap w:val="false"/>
          </w:tcPr>
          <w:p>
            <w:pPr>
              <w:pStyle w:val="1070"/>
              <w:ind w:firstLine="480"/>
              <w:keepLines w:val="0"/>
              <w:keepNext w:val="0"/>
              <w:pageBreakBefore w:val="0"/>
              <w:spacing w:line="400" w:lineRule="exact"/>
              <w:widowControl w:val="off"/>
              <w:rPr>
                <w:rFonts w:ascii="宋体" w:hAnsi="宋体"/>
                <w:color w:val="000000"/>
                <w:sz w:val="24"/>
                <w:highlight w:val="none"/>
              </w:rPr>
            </w:pPr>
            <w:r>
              <w:rPr>
                <w:rFonts w:hint="eastAsia" w:ascii="宋体" w:hAnsi="宋体"/>
                <w:color w:val="000000"/>
                <w:sz w:val="24"/>
                <w:highlight w:val="none"/>
              </w:rPr>
              <w:t xml:space="preserve">近3年（自开标之日往前推）业绩</w:t>
            </w:r>
            <w:r>
              <w:rPr>
                <w:rFonts w:ascii="宋体" w:hAnsi="宋体"/>
                <w:color w:val="000000"/>
                <w:sz w:val="24"/>
                <w:highlight w:val="none"/>
              </w:rPr>
              <w:t xml:space="preserve">具有采购方盖章确认的考核评估材料或者满意度调查结果材料。等级或者得分代表第一等次梯队的或者满意度调查在98%以上的，有一个得</w:t>
            </w:r>
            <w:r>
              <w:rPr>
                <w:rFonts w:hint="eastAsia" w:ascii="宋体" w:hAnsi="宋体"/>
                <w:color w:val="000000"/>
                <w:sz w:val="24"/>
                <w:highlight w:val="none"/>
              </w:rPr>
              <w:t xml:space="preserve">2</w:t>
            </w:r>
            <w:r>
              <w:rPr>
                <w:rFonts w:ascii="宋体" w:hAnsi="宋体"/>
                <w:color w:val="000000"/>
                <w:sz w:val="24"/>
                <w:highlight w:val="none"/>
              </w:rPr>
              <w:t xml:space="preserve">分，最高</w:t>
            </w:r>
            <w:r>
              <w:rPr>
                <w:rFonts w:hint="eastAsia" w:ascii="宋体" w:hAnsi="宋体"/>
                <w:color w:val="000000"/>
                <w:sz w:val="24"/>
                <w:highlight w:val="none"/>
              </w:rPr>
              <w:t xml:space="preserve">8</w:t>
            </w:r>
            <w:r>
              <w:rPr>
                <w:rFonts w:ascii="宋体" w:hAnsi="宋体"/>
                <w:color w:val="000000"/>
                <w:sz w:val="24"/>
                <w:highlight w:val="none"/>
              </w:rPr>
              <w:t xml:space="preserve">分。</w:t>
            </w:r>
            <w:r>
              <w:rPr>
                <w:rFonts w:ascii="宋体" w:hAnsi="宋体"/>
                <w:color w:val="000000"/>
                <w:sz w:val="24"/>
                <w:highlight w:val="none"/>
              </w:rPr>
            </w:r>
            <w:r/>
          </w:p>
        </w:tc>
        <w:tc>
          <w:tcPr>
            <w:tcW w:w="1217" w:type="dxa"/>
            <w:vAlign w:val="center"/>
            <w:textDirection w:val="lrTb"/>
            <w:noWrap w:val="false"/>
          </w:tcPr>
          <w:p>
            <w:pPr>
              <w:pStyle w:val="1070"/>
              <w:ind w:firstLine="28"/>
              <w:jc w:val="both"/>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所提供材料必须具备签章，且能够证明为第一梯队（以考核文件和考核结果证明）。</w:t>
            </w:r>
            <w:r>
              <w:rPr>
                <w:rFonts w:hint="eastAsia" w:ascii="宋体" w:hAnsi="宋体" w:cs="宋体"/>
                <w:color w:val="000000"/>
                <w:sz w:val="24"/>
                <w:highlight w:val="none"/>
              </w:rPr>
            </w:r>
            <w:r/>
          </w:p>
        </w:tc>
      </w:tr>
      <w:tr>
        <w:trPr/>
        <w:tc>
          <w:tcPr>
            <w:tcW w:w="434"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3.5</w:t>
            </w:r>
            <w:r>
              <w:rPr>
                <w:rFonts w:hint="eastAsia" w:ascii="宋体" w:hAnsi="宋体" w:cs="宋体"/>
                <w:color w:val="000000"/>
                <w:sz w:val="24"/>
                <w:highlight w:val="none"/>
              </w:rPr>
            </w:r>
            <w:r/>
          </w:p>
        </w:tc>
        <w:tc>
          <w:tcPr>
            <w:tcW w:w="733" w:type="dxa"/>
            <w:vAlign w:val="center"/>
            <w:textDirection w:val="lrTb"/>
            <w:noWrap w:val="false"/>
          </w:tcPr>
          <w:p>
            <w:pPr>
              <w:pStyle w:val="1070"/>
              <w:ind w:firstLine="28"/>
              <w:jc w:val="center"/>
              <w:keepLines w:val="0"/>
              <w:keepNext w:val="0"/>
              <w:pageBreakBefore w:val="0"/>
              <w:spacing w:line="4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项目负责人</w:t>
            </w:r>
            <w:r>
              <w:rPr>
                <w:rFonts w:ascii="宋体" w:hAnsi="宋体" w:cs="宋体"/>
                <w:color w:val="000000"/>
                <w:sz w:val="24"/>
                <w:highlight w:val="none"/>
              </w:rPr>
            </w:r>
            <w:r/>
          </w:p>
        </w:tc>
        <w:tc>
          <w:tcPr>
            <w:tcW w:w="391"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color w:val="000000"/>
                <w:sz w:val="24"/>
                <w:highlight w:val="none"/>
              </w:rPr>
            </w:pPr>
            <w:r>
              <w:rPr>
                <w:rFonts w:ascii="宋体" w:hAnsi="宋体" w:cs="宋体"/>
                <w:color w:val="000000"/>
                <w:sz w:val="24"/>
                <w:highlight w:val="none"/>
              </w:rPr>
              <w:t xml:space="preserve">4</w:t>
            </w:r>
            <w:r>
              <w:rPr>
                <w:rFonts w:hint="eastAsia" w:ascii="宋体" w:hAnsi="宋体" w:cs="宋体"/>
                <w:color w:val="000000"/>
                <w:sz w:val="24"/>
                <w:highlight w:val="none"/>
              </w:rPr>
            </w:r>
            <w:r/>
          </w:p>
        </w:tc>
        <w:tc>
          <w:tcPr>
            <w:tcW w:w="2224" w:type="dxa"/>
            <w:vAlign w:val="center"/>
            <w:textDirection w:val="lrTb"/>
            <w:noWrap w:val="false"/>
          </w:tcPr>
          <w:p>
            <w:pPr>
              <w:pStyle w:val="1070"/>
              <w:ind w:firstLine="480"/>
              <w:keepLines w:val="0"/>
              <w:keepNext w:val="0"/>
              <w:pageBreakBefore w:val="0"/>
              <w:spacing w:line="400" w:lineRule="exact"/>
              <w:widowControl w:val="off"/>
              <w:rPr>
                <w:rFonts w:ascii="宋体" w:hAnsi="宋体"/>
                <w:color w:val="000000"/>
                <w:sz w:val="24"/>
                <w:highlight w:val="none"/>
              </w:rPr>
            </w:pPr>
            <w:r>
              <w:rPr>
                <w:rFonts w:hint="eastAsia" w:ascii="宋体" w:hAnsi="宋体"/>
                <w:color w:val="000000"/>
                <w:sz w:val="24"/>
                <w:highlight w:val="none"/>
              </w:rPr>
              <w:t xml:space="preserve">拟投入本项目的项目负责人：</w:t>
            </w:r>
            <w:r>
              <w:rPr>
                <w:rFonts w:ascii="宋体" w:hAnsi="宋体"/>
                <w:color w:val="000000"/>
                <w:sz w:val="24"/>
                <w:highlight w:val="none"/>
              </w:rPr>
            </w:r>
            <w:r/>
          </w:p>
          <w:p>
            <w:pPr>
              <w:pStyle w:val="1070"/>
              <w:ind w:firstLine="480"/>
              <w:keepLines w:val="0"/>
              <w:keepNext w:val="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①具有本科及以上学历（提供学历和学位证书），得</w:t>
            </w:r>
            <w:r>
              <w:rPr>
                <w:rFonts w:ascii="宋体" w:hAnsi="宋体"/>
                <w:color w:val="000000"/>
                <w:sz w:val="24"/>
                <w:highlight w:val="none"/>
              </w:rPr>
              <w:t xml:space="preserve">1</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1070"/>
              <w:ind w:firstLine="480"/>
              <w:keepLines w:val="0"/>
              <w:keepNext w:val="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②具有有效高级养老护理员证（提供证书复印件），得</w:t>
            </w:r>
            <w:r>
              <w:rPr>
                <w:rFonts w:ascii="宋体" w:hAnsi="宋体"/>
                <w:color w:val="000000"/>
                <w:sz w:val="24"/>
                <w:highlight w:val="none"/>
              </w:rPr>
              <w:t xml:space="preserve">1</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1070"/>
              <w:ind w:firstLine="480"/>
              <w:keepLines w:val="0"/>
              <w:keepNext w:val="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③具有有效三级及以上心理咨询师证（提供证书复印件），得</w:t>
            </w:r>
            <w:r>
              <w:rPr>
                <w:rFonts w:ascii="宋体" w:hAnsi="宋体"/>
                <w:color w:val="000000"/>
                <w:sz w:val="24"/>
                <w:highlight w:val="none"/>
              </w:rPr>
              <w:t xml:space="preserve">1</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1070"/>
              <w:ind w:firstLine="480"/>
              <w:keepLines w:val="0"/>
              <w:keepNext w:val="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④具备五年及以上养老服务工作经验（提供业主单位书面证明或合同等证明资料），得</w:t>
            </w:r>
            <w:r>
              <w:rPr>
                <w:rFonts w:ascii="宋体" w:hAnsi="宋体"/>
                <w:color w:val="000000"/>
                <w:sz w:val="24"/>
                <w:highlight w:val="none"/>
              </w:rPr>
              <w:t xml:space="preserve">1</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1070"/>
              <w:ind w:firstLine="480"/>
              <w:keepLines w:val="0"/>
              <w:keepNext w:val="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本项最高得</w:t>
            </w:r>
            <w:r>
              <w:rPr>
                <w:rFonts w:ascii="宋体" w:hAnsi="宋体"/>
                <w:color w:val="000000"/>
                <w:sz w:val="24"/>
                <w:highlight w:val="none"/>
              </w:rPr>
              <w:t xml:space="preserve">4</w:t>
            </w:r>
            <w:r>
              <w:rPr>
                <w:rFonts w:hint="eastAsia" w:ascii="宋体" w:hAnsi="宋体"/>
                <w:color w:val="000000"/>
                <w:sz w:val="24"/>
                <w:highlight w:val="none"/>
              </w:rPr>
              <w:t xml:space="preserve">分。</w:t>
            </w:r>
            <w:r>
              <w:rPr>
                <w:rFonts w:hint="eastAsia" w:ascii="宋体" w:hAnsi="宋体"/>
                <w:color w:val="000000"/>
                <w:sz w:val="24"/>
                <w:highlight w:val="none"/>
              </w:rPr>
            </w:r>
            <w:r/>
          </w:p>
        </w:tc>
        <w:tc>
          <w:tcPr>
            <w:tcW w:w="1217" w:type="dxa"/>
            <w:vAlign w:val="center"/>
            <w:textDirection w:val="lrTb"/>
            <w:noWrap w:val="false"/>
          </w:tcPr>
          <w:p>
            <w:pPr>
              <w:pStyle w:val="1070"/>
              <w:ind w:firstLine="28"/>
              <w:jc w:val="both"/>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提供相关资质证书及证明材料扫描件加盖投标人公章，否则不得分。</w:t>
            </w:r>
            <w:r>
              <w:rPr>
                <w:rFonts w:hint="eastAsia" w:ascii="宋体" w:hAnsi="宋体" w:cs="宋体"/>
                <w:color w:val="000000"/>
                <w:sz w:val="24"/>
                <w:highlight w:val="none"/>
              </w:rPr>
            </w:r>
            <w:r/>
          </w:p>
        </w:tc>
      </w:tr>
      <w:tr>
        <w:trPr/>
        <w:tc>
          <w:tcPr>
            <w:tcW w:w="434" w:type="dxa"/>
            <w:vAlign w:val="center"/>
            <w:textDirection w:val="lrTb"/>
            <w:noWrap w:val="false"/>
          </w:tcPr>
          <w:p>
            <w:pPr>
              <w:pStyle w:val="1070"/>
              <w:ind w:firstLine="28"/>
              <w:jc w:val="center"/>
              <w:keepLines w:val="0"/>
              <w:keepNext w:val="0"/>
              <w:pageBreakBefore w:val="0"/>
              <w:spacing w:line="4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3.6</w:t>
            </w:r>
            <w:r>
              <w:rPr>
                <w:rFonts w:ascii="宋体" w:hAnsi="宋体" w:cs="宋体"/>
                <w:color w:val="000000"/>
                <w:sz w:val="24"/>
                <w:highlight w:val="none"/>
              </w:rPr>
            </w:r>
            <w:r/>
          </w:p>
        </w:tc>
        <w:tc>
          <w:tcPr>
            <w:tcW w:w="733"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管理能力建设</w:t>
            </w:r>
            <w:r>
              <w:rPr>
                <w:rFonts w:hint="eastAsia" w:ascii="宋体" w:hAnsi="宋体" w:cs="宋体"/>
                <w:color w:val="000000"/>
                <w:sz w:val="24"/>
                <w:highlight w:val="none"/>
              </w:rPr>
            </w:r>
            <w:r/>
          </w:p>
        </w:tc>
        <w:tc>
          <w:tcPr>
            <w:tcW w:w="391"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2224" w:type="dxa"/>
            <w:vAlign w:val="center"/>
            <w:textDirection w:val="lrTb"/>
            <w:noWrap w:val="false"/>
          </w:tcPr>
          <w:p>
            <w:pPr>
              <w:pStyle w:val="1070"/>
              <w:ind w:firstLine="480"/>
              <w:keepLines w:val="0"/>
              <w:keepNext w:val="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拟投入</w:t>
            </w:r>
            <w:r>
              <w:rPr>
                <w:rFonts w:hint="eastAsia" w:ascii="宋体" w:hAnsi="宋体"/>
                <w:color w:val="000000"/>
                <w:sz w:val="24"/>
                <w:highlight w:val="none"/>
              </w:rPr>
              <w:t xml:space="preserve">本项目管理人员（项目主管、质量监管人员、站长等）具备民政部及人力资源和社会保障部颁发的初级以上《中华人民共和国社会工作者执业水平（资格）证书》、中级及以上养老护理员证书</w:t>
            </w:r>
            <w:r>
              <w:rPr>
                <w:rFonts w:ascii="宋体" w:hAnsi="宋体"/>
                <w:color w:val="000000"/>
                <w:sz w:val="24"/>
                <w:highlight w:val="none"/>
              </w:rPr>
              <w:t xml:space="preserve">。每</w:t>
            </w:r>
            <w:r>
              <w:rPr>
                <w:rFonts w:hint="eastAsia" w:ascii="宋体" w:hAnsi="宋体"/>
                <w:color w:val="000000"/>
                <w:sz w:val="24"/>
                <w:highlight w:val="none"/>
              </w:rPr>
              <w:t xml:space="preserve">有1</w:t>
            </w:r>
            <w:r>
              <w:rPr>
                <w:rFonts w:ascii="宋体" w:hAnsi="宋体"/>
                <w:color w:val="000000"/>
                <w:sz w:val="24"/>
                <w:highlight w:val="none"/>
              </w:rPr>
              <w:t xml:space="preserve">名管理人员</w:t>
            </w:r>
            <w:r>
              <w:rPr>
                <w:rFonts w:hint="eastAsia" w:ascii="宋体" w:hAnsi="宋体"/>
                <w:color w:val="000000"/>
                <w:sz w:val="24"/>
                <w:highlight w:val="none"/>
              </w:rPr>
              <w:t xml:space="preserve">具备的，</w:t>
            </w:r>
            <w:r>
              <w:rPr>
                <w:rFonts w:ascii="宋体" w:hAnsi="宋体"/>
                <w:color w:val="000000"/>
                <w:sz w:val="24"/>
                <w:highlight w:val="none"/>
              </w:rPr>
              <w:t xml:space="preserve">得1分，最高得</w:t>
            </w:r>
            <w:r>
              <w:rPr>
                <w:rFonts w:hint="eastAsia" w:ascii="宋体" w:hAnsi="宋体"/>
                <w:color w:val="000000"/>
                <w:sz w:val="24"/>
                <w:highlight w:val="none"/>
              </w:rPr>
              <w:t xml:space="preserve">8</w:t>
            </w:r>
            <w:r>
              <w:rPr>
                <w:rFonts w:ascii="宋体" w:hAnsi="宋体"/>
                <w:color w:val="000000"/>
                <w:sz w:val="24"/>
                <w:highlight w:val="none"/>
              </w:rPr>
              <w:t xml:space="preserve">分</w:t>
            </w:r>
            <w:r>
              <w:rPr>
                <w:rFonts w:hint="eastAsia" w:ascii="宋体" w:hAnsi="宋体"/>
                <w:color w:val="000000"/>
                <w:sz w:val="24"/>
                <w:highlight w:val="none"/>
              </w:rPr>
              <w:t xml:space="preserve">。</w:t>
            </w:r>
            <w:r>
              <w:rPr>
                <w:rFonts w:hint="eastAsia" w:ascii="宋体" w:hAnsi="宋体"/>
                <w:color w:val="000000"/>
                <w:sz w:val="24"/>
                <w:highlight w:val="none"/>
              </w:rPr>
            </w:r>
            <w:r/>
          </w:p>
        </w:tc>
        <w:tc>
          <w:tcPr>
            <w:tcW w:w="1217" w:type="dxa"/>
            <w:vAlign w:val="center"/>
            <w:textDirection w:val="lrTb"/>
            <w:noWrap w:val="false"/>
          </w:tcPr>
          <w:p>
            <w:pPr>
              <w:pStyle w:val="1070"/>
              <w:ind w:firstLine="28"/>
              <w:jc w:val="both"/>
              <w:keepLines w:val="0"/>
              <w:keepNext w:val="0"/>
              <w:pageBreakBefore w:val="0"/>
              <w:spacing w:line="400" w:lineRule="exact"/>
              <w:widowControl w:val="off"/>
              <w:rPr>
                <w:rFonts w:hint="eastAsia" w:ascii="宋体" w:hAnsi="宋体" w:cs="宋体"/>
                <w:color w:val="000000"/>
                <w:sz w:val="24"/>
                <w:highlight w:val="none"/>
              </w:rPr>
            </w:pPr>
            <w:r>
              <w:rPr>
                <w:rFonts w:ascii="宋体" w:hAnsi="宋体" w:cs="宋体"/>
                <w:color w:val="000000"/>
                <w:sz w:val="24"/>
                <w:highlight w:val="none"/>
              </w:rPr>
              <w:t xml:space="preserve">针对必须提供与投标人签订的聘用合同或劳动合同，社保缴纳证明</w:t>
            </w:r>
            <w:r>
              <w:rPr>
                <w:rFonts w:hint="eastAsia" w:ascii="宋体" w:hAnsi="宋体" w:cs="宋体"/>
                <w:color w:val="000000"/>
                <w:sz w:val="24"/>
                <w:highlight w:val="none"/>
              </w:rPr>
              <w:t xml:space="preserve">和相关资质扫描件并加盖投标人公章</w:t>
            </w:r>
            <w:r>
              <w:rPr>
                <w:rFonts w:ascii="宋体" w:hAnsi="宋体" w:cs="宋体"/>
                <w:color w:val="000000"/>
                <w:sz w:val="24"/>
                <w:highlight w:val="none"/>
              </w:rPr>
              <w:t xml:space="preserve">，否则不得分。</w:t>
            </w:r>
            <w:r>
              <w:rPr>
                <w:rFonts w:hint="eastAsia" w:ascii="宋体" w:hAnsi="宋体" w:cs="宋体"/>
                <w:color w:val="000000"/>
                <w:sz w:val="24"/>
                <w:highlight w:val="none"/>
              </w:rPr>
            </w:r>
            <w:r/>
          </w:p>
        </w:tc>
      </w:tr>
      <w:tr>
        <w:trPr/>
        <w:tc>
          <w:tcPr>
            <w:tcW w:w="434" w:type="dxa"/>
            <w:vAlign w:val="center"/>
            <w:textDirection w:val="lrTb"/>
            <w:noWrap w:val="false"/>
          </w:tcPr>
          <w:p>
            <w:pPr>
              <w:pStyle w:val="1070"/>
              <w:ind w:firstLine="28"/>
              <w:jc w:val="center"/>
              <w:keepLines w:val="0"/>
              <w:keepNext w:val="0"/>
              <w:pageBreakBefore w:val="0"/>
              <w:spacing w:line="4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3.7</w:t>
            </w:r>
            <w:r>
              <w:rPr>
                <w:rFonts w:ascii="宋体" w:hAnsi="宋体" w:cs="宋体"/>
                <w:color w:val="000000"/>
                <w:sz w:val="24"/>
                <w:highlight w:val="none"/>
              </w:rPr>
            </w:r>
            <w:r/>
          </w:p>
        </w:tc>
        <w:tc>
          <w:tcPr>
            <w:tcW w:w="733"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color w:val="000000"/>
                <w:sz w:val="24"/>
                <w:highlight w:val="none"/>
              </w:rPr>
            </w:pPr>
            <w:r>
              <w:rPr>
                <w:rFonts w:ascii="宋体" w:hAnsi="宋体" w:cs="宋体"/>
                <w:color w:val="000000"/>
                <w:sz w:val="24"/>
                <w:highlight w:val="none"/>
              </w:rPr>
              <w:t xml:space="preserve">专业人员配备</w:t>
            </w:r>
            <w:r>
              <w:rPr>
                <w:rFonts w:hint="eastAsia" w:ascii="宋体" w:hAnsi="宋体" w:cs="宋体"/>
                <w:color w:val="000000"/>
                <w:sz w:val="24"/>
                <w:highlight w:val="none"/>
              </w:rPr>
            </w:r>
            <w:r/>
          </w:p>
        </w:tc>
        <w:tc>
          <w:tcPr>
            <w:tcW w:w="391"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color w:val="000000"/>
                <w:sz w:val="24"/>
                <w:highlight w:val="none"/>
              </w:rPr>
            </w:pPr>
            <w:r>
              <w:rPr>
                <w:rFonts w:ascii="宋体" w:hAnsi="宋体" w:cs="宋体"/>
                <w:color w:val="000000"/>
                <w:sz w:val="24"/>
                <w:highlight w:val="none"/>
              </w:rPr>
              <w:t xml:space="preserve">4</w:t>
            </w:r>
            <w:r>
              <w:rPr>
                <w:rFonts w:hint="eastAsia" w:ascii="宋体" w:hAnsi="宋体" w:cs="宋体"/>
                <w:color w:val="000000"/>
                <w:sz w:val="24"/>
                <w:highlight w:val="none"/>
              </w:rPr>
            </w:r>
            <w:r/>
          </w:p>
        </w:tc>
        <w:tc>
          <w:tcPr>
            <w:tcW w:w="2224" w:type="dxa"/>
            <w:vAlign w:val="center"/>
            <w:textDirection w:val="lrTb"/>
            <w:noWrap w:val="false"/>
          </w:tcPr>
          <w:p>
            <w:pPr>
              <w:pStyle w:val="1070"/>
              <w:ind w:firstLine="480"/>
              <w:keepLines w:val="0"/>
              <w:keepNext w:val="0"/>
              <w:pageBreakBefore w:val="0"/>
              <w:spacing w:line="400" w:lineRule="exact"/>
              <w:widowControl w:val="off"/>
              <w:rPr>
                <w:rFonts w:hint="eastAsia" w:ascii="宋体" w:hAnsi="宋体"/>
                <w:color w:val="000000"/>
                <w:sz w:val="24"/>
                <w:highlight w:val="none"/>
              </w:rPr>
            </w:pPr>
            <w:r>
              <w:rPr>
                <w:rFonts w:ascii="宋体" w:hAnsi="宋体"/>
                <w:color w:val="000000"/>
                <w:sz w:val="24"/>
                <w:highlight w:val="none"/>
              </w:rPr>
              <w:t xml:space="preserve">投标人配备从事能力评估、医疗护理、专业理疗、心理咨询等专业服务的人员，且拥有相关政府部门颁发、监制或者培训考核的资质证明。每</w:t>
            </w:r>
            <w:r>
              <w:rPr>
                <w:rFonts w:hint="eastAsia" w:ascii="宋体" w:hAnsi="宋体"/>
                <w:color w:val="000000"/>
                <w:sz w:val="24"/>
                <w:highlight w:val="none"/>
              </w:rPr>
              <w:t xml:space="preserve">提供一</w:t>
            </w:r>
            <w:r>
              <w:rPr>
                <w:rFonts w:ascii="宋体" w:hAnsi="宋体"/>
                <w:color w:val="000000"/>
                <w:sz w:val="24"/>
                <w:highlight w:val="none"/>
              </w:rPr>
              <w:t xml:space="preserve">类得1分，最高</w:t>
            </w:r>
            <w:r>
              <w:rPr>
                <w:rFonts w:hint="eastAsia" w:ascii="宋体" w:hAnsi="宋体"/>
                <w:color w:val="000000"/>
                <w:sz w:val="24"/>
                <w:highlight w:val="none"/>
              </w:rPr>
              <w:t xml:space="preserve">得</w:t>
            </w:r>
            <w:r>
              <w:rPr>
                <w:rFonts w:ascii="宋体" w:hAnsi="宋体"/>
                <w:color w:val="000000"/>
                <w:sz w:val="24"/>
                <w:highlight w:val="none"/>
              </w:rPr>
              <w:t xml:space="preserve">4分。（每一类需将所有人员的证明材料附全）</w:t>
            </w:r>
            <w:r>
              <w:rPr>
                <w:rFonts w:hint="eastAsia" w:ascii="宋体" w:hAnsi="宋体"/>
                <w:color w:val="000000"/>
                <w:sz w:val="24"/>
                <w:highlight w:val="none"/>
              </w:rPr>
            </w:r>
            <w:r/>
          </w:p>
        </w:tc>
        <w:tc>
          <w:tcPr>
            <w:tcW w:w="1217" w:type="dxa"/>
            <w:vAlign w:val="center"/>
            <w:textDirection w:val="lrTb"/>
            <w:noWrap w:val="false"/>
          </w:tcPr>
          <w:p>
            <w:pPr>
              <w:pStyle w:val="1070"/>
              <w:ind w:firstLine="28"/>
              <w:jc w:val="both"/>
              <w:keepLines w:val="0"/>
              <w:keepNext w:val="0"/>
              <w:pageBreakBefore w:val="0"/>
              <w:spacing w:line="400" w:lineRule="exact"/>
              <w:widowControl w:val="off"/>
              <w:rPr>
                <w:rFonts w:hint="eastAsia" w:ascii="宋体" w:hAnsi="宋体" w:cs="宋体"/>
                <w:color w:val="000000"/>
                <w:sz w:val="24"/>
                <w:highlight w:val="none"/>
              </w:rPr>
            </w:pPr>
            <w:r>
              <w:rPr>
                <w:rFonts w:ascii="宋体" w:hAnsi="宋体" w:cs="宋体"/>
                <w:color w:val="000000"/>
                <w:sz w:val="24"/>
                <w:highlight w:val="none"/>
              </w:rPr>
              <w:t xml:space="preserve">提供投入本项目的专业人员与投标人签订的聘用合同或劳动合同、相应资质证明材料</w:t>
            </w:r>
            <w:r>
              <w:rPr>
                <w:rFonts w:hint="eastAsia" w:ascii="宋体" w:hAnsi="宋体" w:cs="宋体"/>
                <w:color w:val="000000"/>
                <w:sz w:val="24"/>
                <w:highlight w:val="none"/>
              </w:rPr>
              <w:t xml:space="preserve">扫描件加盖投标人公章</w:t>
            </w:r>
            <w:r>
              <w:rPr>
                <w:rFonts w:ascii="宋体" w:hAnsi="宋体" w:cs="宋体"/>
                <w:color w:val="000000"/>
                <w:sz w:val="24"/>
                <w:highlight w:val="none"/>
              </w:rPr>
              <w:t xml:space="preserve">。并承诺切实提供相关服务。</w:t>
            </w:r>
            <w:r>
              <w:rPr>
                <w:rFonts w:hint="eastAsia" w:ascii="宋体" w:hAnsi="宋体" w:cs="宋体"/>
                <w:color w:val="000000"/>
                <w:sz w:val="24"/>
                <w:highlight w:val="none"/>
              </w:rPr>
            </w:r>
            <w:r/>
          </w:p>
        </w:tc>
      </w:tr>
      <w:tr>
        <w:trPr/>
        <w:tc>
          <w:tcPr>
            <w:gridSpan w:val="2"/>
            <w:tcW w:w="2167"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合计</w:t>
            </w:r>
            <w:r>
              <w:rPr>
                <w:rFonts w:hint="eastAsia" w:ascii="宋体" w:hAnsi="宋体" w:cs="宋体"/>
                <w:color w:val="000000"/>
                <w:sz w:val="24"/>
                <w:highlight w:val="none"/>
              </w:rPr>
            </w:r>
            <w:r/>
          </w:p>
        </w:tc>
        <w:tc>
          <w:tcPr>
            <w:tcW w:w="391" w:type="dxa"/>
            <w:vAlign w:val="center"/>
            <w:textDirection w:val="lrTb"/>
            <w:noWrap w:val="false"/>
          </w:tcPr>
          <w:p>
            <w:pPr>
              <w:pStyle w:val="1070"/>
              <w:ind w:firstLine="28"/>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100</w:t>
            </w:r>
            <w:r>
              <w:rPr>
                <w:rFonts w:hint="eastAsia" w:ascii="宋体" w:hAnsi="宋体" w:cs="宋体"/>
                <w:color w:val="000000"/>
                <w:sz w:val="24"/>
                <w:highlight w:val="none"/>
              </w:rPr>
            </w:r>
            <w:r/>
          </w:p>
        </w:tc>
        <w:tc>
          <w:tcPr>
            <w:gridSpan w:val="2"/>
            <w:tcW w:w="6388" w:type="dxa"/>
            <w:vAlign w:val="center"/>
            <w:textDirection w:val="lrTb"/>
            <w:noWrap w:val="false"/>
          </w:tcPr>
          <w:p>
            <w:pPr>
              <w:pStyle w:val="1070"/>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0"/>
        <w:ind w:left="1080"/>
        <w:spacing w:line="360" w:lineRule="auto"/>
        <w:tabs>
          <w:tab w:val="left" w:pos="360" w:leader="none"/>
          <w:tab w:val="left" w:pos="1080" w:leader="none"/>
        </w:tabs>
        <w:rPr>
          <w:rFonts w:ascii="宋体" w:hAnsi="宋体"/>
          <w:color w:val="000000"/>
          <w:sz w:val="24"/>
        </w:rPr>
      </w:pPr>
      <w:r>
        <w:rPr>
          <w:rFonts w:ascii="宋体" w:hAnsi="宋体"/>
          <w:color w:val="000000"/>
          <w:sz w:val="24"/>
        </w:rPr>
      </w:r>
      <w:r/>
    </w:p>
    <w:p>
      <w:pPr>
        <w:pStyle w:val="1070"/>
        <w:jc w:val="left"/>
        <w:widowControl/>
        <w:rPr>
          <w:rFonts w:ascii="宋体" w:hAnsi="宋体"/>
          <w:b/>
          <w:color w:val="000000"/>
          <w:sz w:val="36"/>
          <w:szCs w:val="36"/>
        </w:rPr>
      </w:pPr>
      <w:r>
        <w:rPr>
          <w:rFonts w:ascii="宋体" w:hAnsi="宋体"/>
          <w:b/>
          <w:color w:val="000000"/>
          <w:sz w:val="36"/>
          <w:szCs w:val="36"/>
        </w:rPr>
      </w:r>
      <w:r/>
    </w:p>
    <w:p>
      <w:pPr>
        <w:pStyle w:val="1070"/>
        <w:jc w:val="center"/>
        <w:spacing w:line="360" w:lineRule="auto"/>
        <w:rPr>
          <w:rFonts w:ascii="宋体" w:hAnsi="宋体"/>
          <w:b/>
          <w:color w:val="000000"/>
          <w:sz w:val="36"/>
          <w:szCs w:val="36"/>
        </w:rPr>
        <w:outlineLvl w:val="0"/>
      </w:pPr>
      <w:r>
        <w:rPr>
          <w:rFonts w:ascii="宋体" w:hAnsi="宋体"/>
          <w:b/>
          <w:color w:val="000000"/>
          <w:sz w:val="36"/>
          <w:szCs w:val="36"/>
        </w:rPr>
        <w:br w:type="page" w:clear="all"/>
      </w:r>
      <w:bookmarkStart w:id="814" w:name="_Toc99301424"/>
      <w:r>
        <w:rPr>
          <w:rFonts w:ascii="宋体" w:hAnsi="宋体"/>
          <w:b/>
          <w:color w:val="000000"/>
          <w:sz w:val="36"/>
          <w:szCs w:val="36"/>
        </w:rPr>
        <w:t xml:space="preserve">第五章   采购需求</w:t>
      </w:r>
      <w:bookmarkEnd w:id="814"/>
      <w:r>
        <w:rPr>
          <w:rFonts w:ascii="宋体" w:hAnsi="宋体"/>
          <w:b/>
          <w:color w:val="000000"/>
          <w:sz w:val="36"/>
          <w:szCs w:val="36"/>
        </w:rPr>
      </w:r>
      <w:r/>
    </w:p>
    <w:p>
      <w:pPr>
        <w:pStyle w:val="1164"/>
        <w:contextualSpacing/>
        <w:ind w:firstLine="482"/>
        <w:keepLines w:val="0"/>
        <w:keepNext w:val="0"/>
        <w:pageBreakBefore w:val="0"/>
        <w:spacing w:line="500" w:lineRule="exact"/>
        <w:tabs>
          <w:tab w:val="left" w:pos="567" w:leader="none"/>
        </w:tabs>
        <w:rPr>
          <w:rFonts w:hint="eastAsia" w:ascii="宋体" w:hAnsi="宋体" w:cs="宋体"/>
          <w:b/>
          <w:color w:val="000000"/>
          <w:sz w:val="24"/>
          <w:szCs w:val="24"/>
        </w:rPr>
      </w:pPr>
      <w:r>
        <w:rPr>
          <w:rFonts w:hint="eastAsia" w:ascii="宋体" w:hAnsi="宋体" w:cs="宋体"/>
          <w:b/>
          <w:color w:val="000000"/>
          <w:sz w:val="24"/>
          <w:szCs w:val="24"/>
        </w:rPr>
        <w:t xml:space="preserve">一、服务范围及对象</w:t>
      </w:r>
      <w:r>
        <w:rPr>
          <w:rFonts w:hint="eastAsia" w:ascii="宋体" w:hAnsi="宋体" w:cs="宋体"/>
          <w:b/>
          <w:color w:val="000000"/>
          <w:sz w:val="24"/>
          <w:szCs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542"/>
        <w:gridCol w:w="1523"/>
        <w:gridCol w:w="1349"/>
        <w:gridCol w:w="4163"/>
      </w:tblGrid>
      <w:tr>
        <w:trPr>
          <w:trHeight w:val="454"/>
        </w:trPr>
        <w:tc>
          <w:tcPr>
            <w:tcW w:w="381" w:type="dxa"/>
            <w:vAlign w:val="center"/>
            <w:textDirection w:val="lrTb"/>
            <w:noWrap w:val="false"/>
          </w:tcPr>
          <w:p>
            <w:pPr>
              <w:pStyle w:val="1070"/>
              <w:jc w:val="center"/>
              <w:keepLines w:val="0"/>
              <w:keepNext w:val="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包号</w:t>
            </w:r>
            <w:r>
              <w:rPr>
                <w:rFonts w:hint="eastAsia" w:ascii="宋体" w:hAnsi="宋体" w:cs="宋体"/>
                <w:bCs/>
                <w:color w:val="000000"/>
                <w:sz w:val="24"/>
                <w:highlight w:val="none"/>
              </w:rPr>
            </w:r>
            <w:r/>
          </w:p>
        </w:tc>
        <w:tc>
          <w:tcPr>
            <w:tcW w:w="830" w:type="dxa"/>
            <w:vAlign w:val="center"/>
            <w:textDirection w:val="lrTb"/>
            <w:noWrap w:val="false"/>
          </w:tcPr>
          <w:p>
            <w:pPr>
              <w:pStyle w:val="1070"/>
              <w:jc w:val="center"/>
              <w:keepLines w:val="0"/>
              <w:keepNext w:val="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实施范围</w:t>
            </w:r>
            <w:r>
              <w:rPr>
                <w:rFonts w:hint="eastAsia" w:ascii="宋体" w:hAnsi="宋体" w:cs="宋体"/>
                <w:bCs/>
                <w:color w:val="000000"/>
                <w:sz w:val="24"/>
                <w:highlight w:val="none"/>
              </w:rPr>
            </w:r>
            <w:r/>
          </w:p>
        </w:tc>
        <w:tc>
          <w:tcPr>
            <w:tcW w:w="820" w:type="dxa"/>
            <w:vAlign w:val="center"/>
            <w:textDirection w:val="lrTb"/>
            <w:noWrap w:val="false"/>
          </w:tcPr>
          <w:p>
            <w:pPr>
              <w:pStyle w:val="1070"/>
              <w:jc w:val="center"/>
              <w:keepLines w:val="0"/>
              <w:keepNext w:val="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采购包预算金额</w:t>
            </w:r>
            <w:r>
              <w:rPr>
                <w:rFonts w:hint="eastAsia" w:ascii="宋体" w:hAnsi="宋体" w:cs="宋体"/>
                <w:bCs/>
                <w:color w:val="000000"/>
                <w:sz w:val="24"/>
                <w:highlight w:val="none"/>
              </w:rPr>
            </w:r>
            <w:r/>
          </w:p>
          <w:p>
            <w:pPr>
              <w:pStyle w:val="1070"/>
              <w:jc w:val="center"/>
              <w:keepLines w:val="0"/>
              <w:keepNext w:val="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（万元）</w:t>
            </w:r>
            <w:r>
              <w:rPr>
                <w:rFonts w:hint="eastAsia" w:ascii="宋体" w:hAnsi="宋体" w:cs="宋体"/>
                <w:bCs/>
                <w:color w:val="000000"/>
                <w:sz w:val="24"/>
                <w:highlight w:val="none"/>
              </w:rPr>
            </w:r>
            <w:r/>
          </w:p>
        </w:tc>
        <w:tc>
          <w:tcPr>
            <w:tcW w:w="726" w:type="dxa"/>
            <w:vAlign w:val="center"/>
            <w:textDirection w:val="lrTb"/>
            <w:noWrap w:val="false"/>
          </w:tcPr>
          <w:p>
            <w:pPr>
              <w:pStyle w:val="1070"/>
              <w:jc w:val="center"/>
              <w:keepLines w:val="0"/>
              <w:keepNext w:val="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预估</w:t>
            </w:r>
            <w:r>
              <w:rPr>
                <w:rFonts w:hint="eastAsia" w:ascii="宋体" w:hAnsi="宋体" w:cs="宋体"/>
                <w:bCs/>
                <w:color w:val="000000"/>
                <w:sz w:val="24"/>
                <w:highlight w:val="none"/>
              </w:rPr>
              <w:t xml:space="preserve">老人数量</w:t>
            </w:r>
            <w:r>
              <w:rPr>
                <w:rFonts w:hint="eastAsia" w:ascii="宋体" w:hAnsi="宋体" w:cs="宋体"/>
                <w:bCs/>
                <w:color w:val="000000"/>
                <w:sz w:val="24"/>
                <w:highlight w:val="none"/>
              </w:rPr>
            </w:r>
            <w:r/>
          </w:p>
          <w:p>
            <w:pPr>
              <w:pStyle w:val="1070"/>
              <w:jc w:val="center"/>
              <w:keepLines w:val="0"/>
              <w:keepNext w:val="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人</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tc>
        <w:tc>
          <w:tcPr>
            <w:tcW w:w="2241" w:type="dxa"/>
            <w:vAlign w:val="center"/>
            <w:textDirection w:val="lrTb"/>
            <w:noWrap w:val="false"/>
          </w:tcPr>
          <w:p>
            <w:pPr>
              <w:pStyle w:val="1070"/>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服务对象</w:t>
            </w:r>
            <w:r>
              <w:rPr>
                <w:rFonts w:hint="eastAsia" w:ascii="宋体" w:hAnsi="宋体" w:cs="宋体"/>
                <w:color w:val="000000"/>
                <w:sz w:val="24"/>
                <w:highlight w:val="none"/>
              </w:rPr>
            </w:r>
            <w:r/>
          </w:p>
        </w:tc>
      </w:tr>
      <w:tr>
        <w:trPr>
          <w:trHeight w:val="2455"/>
        </w:trPr>
        <w:tc>
          <w:tcPr>
            <w:tcW w:w="381" w:type="dxa"/>
            <w:vAlign w:val="center"/>
            <w:textDirection w:val="lrTb"/>
            <w:noWrap w:val="false"/>
          </w:tcPr>
          <w:p>
            <w:pPr>
              <w:pStyle w:val="1070"/>
              <w:jc w:val="center"/>
              <w:keepLines w:val="0"/>
              <w:keepNext w:val="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01</w:t>
            </w:r>
            <w:r>
              <w:rPr>
                <w:rFonts w:hint="eastAsia" w:ascii="宋体" w:hAnsi="宋体" w:cs="宋体"/>
                <w:bCs/>
                <w:color w:val="000000"/>
                <w:sz w:val="24"/>
                <w:highlight w:val="none"/>
              </w:rPr>
            </w:r>
            <w:r/>
          </w:p>
        </w:tc>
        <w:tc>
          <w:tcPr>
            <w:tcW w:w="1542" w:type="dxa"/>
            <w:vAlign w:val="center"/>
            <w:textDirection w:val="lrTb"/>
            <w:noWrap w:val="false"/>
          </w:tcPr>
          <w:p>
            <w:pPr>
              <w:pStyle w:val="1070"/>
              <w:jc w:val="center"/>
              <w:keepLines w:val="0"/>
              <w:keepNext w:val="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郑陆镇、青龙街道</w:t>
            </w:r>
            <w:r>
              <w:rPr>
                <w:rFonts w:hint="eastAsia" w:ascii="宋体" w:hAnsi="宋体" w:cs="宋体"/>
                <w:bCs/>
                <w:color w:val="000000"/>
                <w:sz w:val="24"/>
                <w:highlight w:val="none"/>
              </w:rPr>
            </w:r>
            <w:r/>
          </w:p>
        </w:tc>
        <w:tc>
          <w:tcPr>
            <w:tcW w:w="1523" w:type="dxa"/>
            <w:vAlign w:val="center"/>
            <w:textDirection w:val="lrTb"/>
            <w:noWrap w:val="false"/>
          </w:tcPr>
          <w:p>
            <w:pPr>
              <w:pStyle w:val="1070"/>
              <w:jc w:val="center"/>
              <w:keepLines w:val="0"/>
              <w:keepNext w:val="0"/>
              <w:pageBreakBefore w:val="0"/>
              <w:spacing w:line="400" w:lineRule="exact"/>
              <w:widowControl w:val="off"/>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600</w:t>
            </w:r>
            <w:r>
              <w:rPr>
                <w:rFonts w:ascii="宋体" w:hAnsi="宋体" w:eastAsia="宋体" w:cs="宋体"/>
                <w:bCs/>
                <w:color w:val="000000"/>
                <w:sz w:val="24"/>
                <w:highlight w:val="none"/>
                <w:lang w:val="en-US" w:eastAsia="zh-CN"/>
              </w:rPr>
            </w:r>
            <w:r/>
          </w:p>
        </w:tc>
        <w:tc>
          <w:tcPr>
            <w:tcW w:w="1349" w:type="dxa"/>
            <w:vAlign w:val="center"/>
            <w:textDirection w:val="lrTb"/>
            <w:noWrap w:val="false"/>
          </w:tcPr>
          <w:p>
            <w:pPr>
              <w:pStyle w:val="1070"/>
              <w:jc w:val="center"/>
              <w:keepLines w:val="0"/>
              <w:keepNext w:val="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5000</w:t>
            </w:r>
            <w:r>
              <w:rPr>
                <w:rFonts w:hint="eastAsia" w:ascii="宋体" w:hAnsi="宋体" w:cs="宋体"/>
                <w:bCs/>
                <w:color w:val="000000"/>
                <w:sz w:val="24"/>
                <w:highlight w:val="none"/>
              </w:rPr>
            </w:r>
            <w:r/>
          </w:p>
        </w:tc>
        <w:tc>
          <w:tcPr>
            <w:tcW w:w="2241" w:type="dxa"/>
            <w:vAlign w:val="center"/>
            <w:vMerge w:val="restart"/>
            <w:textDirection w:val="lrTb"/>
            <w:noWrap w:val="false"/>
          </w:tcPr>
          <w:p>
            <w:pPr>
              <w:pStyle w:val="1070"/>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A类：</w:t>
            </w:r>
            <w:r>
              <w:rPr>
                <w:rFonts w:hint="eastAsia" w:ascii="宋体" w:hAnsi="宋体" w:cs="宋体"/>
                <w:color w:val="000000"/>
                <w:sz w:val="24"/>
                <w:highlight w:val="none"/>
              </w:rPr>
            </w:r>
            <w:r/>
          </w:p>
          <w:p>
            <w:pPr>
              <w:pStyle w:val="1070"/>
              <w:ind w:firstLine="480"/>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1.无子女照顾的介助、介护低保老年人；</w:t>
            </w:r>
            <w:r>
              <w:rPr>
                <w:rFonts w:hint="eastAsia" w:ascii="宋体" w:hAnsi="宋体" w:cs="宋体"/>
                <w:color w:val="000000"/>
                <w:sz w:val="24"/>
                <w:highlight w:val="none"/>
              </w:rPr>
            </w:r>
            <w:r/>
          </w:p>
          <w:p>
            <w:pPr>
              <w:pStyle w:val="1070"/>
              <w:ind w:firstLine="480"/>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2.无子女照顾年满60周岁市级以上劳模；</w:t>
            </w:r>
            <w:r>
              <w:rPr>
                <w:rFonts w:hint="eastAsia" w:ascii="宋体" w:hAnsi="宋体" w:cs="宋体"/>
                <w:color w:val="000000"/>
                <w:sz w:val="24"/>
                <w:highlight w:val="none"/>
              </w:rPr>
            </w:r>
            <w:r/>
          </w:p>
          <w:p>
            <w:pPr>
              <w:pStyle w:val="1070"/>
              <w:ind w:firstLine="480"/>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3.年满70周岁的归国华侨；</w:t>
            </w:r>
            <w:r>
              <w:rPr>
                <w:rFonts w:hint="eastAsia" w:ascii="宋体" w:hAnsi="宋体" w:cs="宋体"/>
                <w:color w:val="000000"/>
                <w:sz w:val="24"/>
                <w:highlight w:val="none"/>
              </w:rPr>
            </w:r>
            <w:r/>
          </w:p>
          <w:p>
            <w:pPr>
              <w:pStyle w:val="1070"/>
              <w:ind w:firstLine="480"/>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4.孤老、独居及介助和介护的离休干部；</w:t>
            </w:r>
            <w:r>
              <w:rPr>
                <w:rFonts w:hint="eastAsia" w:ascii="宋体" w:hAnsi="宋体" w:cs="宋体"/>
                <w:color w:val="000000"/>
                <w:sz w:val="24"/>
                <w:highlight w:val="none"/>
              </w:rPr>
            </w:r>
            <w:r/>
          </w:p>
          <w:p>
            <w:pPr>
              <w:pStyle w:val="1070"/>
              <w:ind w:firstLine="480"/>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5.年满90周岁的老年人；</w:t>
            </w:r>
            <w:r>
              <w:rPr>
                <w:rFonts w:hint="eastAsia" w:ascii="宋体" w:hAnsi="宋体" w:cs="宋体"/>
                <w:color w:val="000000"/>
                <w:sz w:val="24"/>
                <w:highlight w:val="none"/>
              </w:rPr>
            </w:r>
            <w:r/>
          </w:p>
          <w:p>
            <w:pPr>
              <w:pStyle w:val="1070"/>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B类：80－89周岁的老年人；</w:t>
            </w:r>
            <w:r>
              <w:rPr>
                <w:rFonts w:hint="eastAsia" w:ascii="宋体" w:hAnsi="宋体" w:cs="宋体"/>
                <w:color w:val="000000"/>
                <w:sz w:val="24"/>
                <w:highlight w:val="none"/>
              </w:rPr>
            </w:r>
            <w:r/>
          </w:p>
          <w:p>
            <w:pPr>
              <w:pStyle w:val="1070"/>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C类：有子女照顾的低保家庭内失能老年人；</w:t>
            </w:r>
            <w:r>
              <w:rPr>
                <w:rFonts w:hint="eastAsia" w:ascii="宋体" w:hAnsi="宋体" w:cs="宋体"/>
                <w:color w:val="000000"/>
                <w:sz w:val="24"/>
                <w:highlight w:val="none"/>
              </w:rPr>
            </w:r>
            <w:r/>
          </w:p>
          <w:p>
            <w:pPr>
              <w:pStyle w:val="1070"/>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D类：低保家庭内失独老年人。</w:t>
            </w:r>
            <w:r>
              <w:rPr>
                <w:rFonts w:hint="eastAsia" w:ascii="宋体" w:hAnsi="宋体" w:cs="宋体"/>
                <w:color w:val="000000"/>
                <w:sz w:val="24"/>
                <w:highlight w:val="none"/>
              </w:rPr>
            </w:r>
            <w:r/>
          </w:p>
          <w:p>
            <w:pPr>
              <w:pStyle w:val="1070"/>
              <w:keepLines w:val="0"/>
              <w:keepNext w:val="0"/>
              <w:pageBreakBefore w:val="0"/>
              <w:spacing w:line="400" w:lineRule="exact"/>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对同时符合两个及以上条件的</w:t>
            </w:r>
            <w:r>
              <w:rPr>
                <w:rFonts w:hint="eastAsia" w:ascii="宋体" w:hAnsi="宋体" w:cs="宋体"/>
                <w:b/>
                <w:bCs/>
                <w:color w:val="000000"/>
                <w:sz w:val="24"/>
                <w:highlight w:val="none"/>
                <w:lang w:val="en-US" w:eastAsia="zh-CN"/>
              </w:rPr>
              <w:t xml:space="preserve">居家上门</w:t>
            </w:r>
            <w:r>
              <w:rPr>
                <w:rFonts w:hint="eastAsia" w:ascii="宋体" w:hAnsi="宋体" w:cs="宋体"/>
                <w:b/>
                <w:bCs/>
                <w:color w:val="000000"/>
                <w:sz w:val="24"/>
                <w:highlight w:val="none"/>
              </w:rPr>
              <w:t xml:space="preserve">服务对象，按照自愿选择并不得重复享受的原则，落实</w:t>
            </w:r>
            <w:r>
              <w:rPr>
                <w:rFonts w:hint="eastAsia" w:ascii="宋体" w:hAnsi="宋体" w:cs="宋体"/>
                <w:b/>
                <w:bCs/>
                <w:color w:val="000000"/>
                <w:sz w:val="24"/>
                <w:highlight w:val="none"/>
                <w:lang w:val="en-US" w:eastAsia="zh-CN"/>
              </w:rPr>
              <w:t xml:space="preserve">上门</w:t>
            </w:r>
            <w:r>
              <w:rPr>
                <w:rFonts w:hint="eastAsia" w:ascii="宋体" w:hAnsi="宋体" w:cs="宋体"/>
                <w:b/>
                <w:bCs/>
                <w:color w:val="000000"/>
                <w:sz w:val="24"/>
                <w:highlight w:val="none"/>
              </w:rPr>
              <w:t xml:space="preserve">服务。</w:t>
            </w:r>
            <w:r>
              <w:rPr>
                <w:rFonts w:hint="eastAsia" w:ascii="宋体" w:hAnsi="宋体" w:cs="宋体"/>
                <w:b/>
                <w:bCs/>
                <w:color w:val="000000"/>
                <w:sz w:val="24"/>
                <w:highlight w:val="none"/>
              </w:rPr>
            </w:r>
            <w:r/>
          </w:p>
          <w:p>
            <w:pPr>
              <w:pStyle w:val="1070"/>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b/>
                <w:bCs/>
                <w:color w:val="000000"/>
                <w:sz w:val="24"/>
                <w:highlight w:val="none"/>
              </w:rPr>
              <w:t xml:space="preserve">另，服务对象根据省、市最新政策适时调整。</w:t>
            </w:r>
            <w:r>
              <w:rPr>
                <w:rFonts w:hint="eastAsia" w:ascii="宋体" w:hAnsi="宋体" w:cs="宋体"/>
                <w:color w:val="000000"/>
                <w:sz w:val="24"/>
                <w:highlight w:val="none"/>
              </w:rPr>
            </w:r>
            <w:r/>
          </w:p>
        </w:tc>
      </w:tr>
      <w:tr>
        <w:trPr>
          <w:trHeight w:val="2245"/>
        </w:trPr>
        <w:tc>
          <w:tcPr>
            <w:tcW w:w="381" w:type="dxa"/>
            <w:vAlign w:val="center"/>
            <w:textDirection w:val="lrTb"/>
            <w:noWrap w:val="false"/>
          </w:tcPr>
          <w:p>
            <w:pPr>
              <w:pStyle w:val="1070"/>
              <w:jc w:val="center"/>
              <w:keepLines w:val="0"/>
              <w:keepNext w:val="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02</w:t>
            </w:r>
            <w:r>
              <w:rPr>
                <w:rFonts w:hint="eastAsia" w:ascii="宋体" w:hAnsi="宋体" w:cs="宋体"/>
                <w:bCs/>
                <w:color w:val="000000"/>
                <w:sz w:val="24"/>
                <w:highlight w:val="none"/>
              </w:rPr>
            </w:r>
            <w:r/>
          </w:p>
        </w:tc>
        <w:tc>
          <w:tcPr>
            <w:tcW w:w="1542" w:type="dxa"/>
            <w:vAlign w:val="center"/>
            <w:textDirection w:val="lrTb"/>
            <w:noWrap w:val="false"/>
          </w:tcPr>
          <w:p>
            <w:pPr>
              <w:pStyle w:val="1070"/>
              <w:jc w:val="center"/>
              <w:keepLines w:val="0"/>
              <w:keepNext w:val="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天宁街道、兰陵街道</w:t>
            </w:r>
            <w:r>
              <w:rPr>
                <w:rFonts w:hint="eastAsia" w:ascii="宋体" w:hAnsi="宋体" w:cs="宋体"/>
                <w:bCs/>
                <w:color w:val="000000"/>
                <w:sz w:val="24"/>
                <w:highlight w:val="none"/>
              </w:rPr>
            </w:r>
            <w:r/>
          </w:p>
        </w:tc>
        <w:tc>
          <w:tcPr>
            <w:tcW w:w="1523" w:type="dxa"/>
            <w:vAlign w:val="center"/>
            <w:textDirection w:val="lrTb"/>
            <w:noWrap w:val="false"/>
          </w:tcPr>
          <w:p>
            <w:pPr>
              <w:pStyle w:val="1070"/>
              <w:jc w:val="center"/>
              <w:keepLines w:val="0"/>
              <w:keepNext w:val="0"/>
              <w:pageBreakBefore w:val="0"/>
              <w:spacing w:line="400" w:lineRule="exact"/>
              <w:widowControl w:val="off"/>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600</w:t>
            </w:r>
            <w:r>
              <w:rPr>
                <w:rFonts w:ascii="宋体" w:hAnsi="宋体" w:eastAsia="宋体" w:cs="宋体"/>
                <w:bCs/>
                <w:color w:val="000000"/>
                <w:sz w:val="24"/>
                <w:highlight w:val="none"/>
                <w:lang w:val="en-US" w:eastAsia="zh-CN"/>
              </w:rPr>
            </w:r>
            <w:r/>
          </w:p>
        </w:tc>
        <w:tc>
          <w:tcPr>
            <w:tcW w:w="1349" w:type="dxa"/>
            <w:vAlign w:val="center"/>
            <w:textDirection w:val="lrTb"/>
            <w:noWrap w:val="false"/>
          </w:tcPr>
          <w:p>
            <w:pPr>
              <w:pStyle w:val="1070"/>
              <w:jc w:val="center"/>
              <w:keepLines w:val="0"/>
              <w:keepNext w:val="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5000</w:t>
            </w:r>
            <w:r>
              <w:rPr>
                <w:rFonts w:hint="eastAsia" w:ascii="宋体" w:hAnsi="宋体" w:cs="宋体"/>
                <w:bCs/>
                <w:color w:val="000000"/>
                <w:sz w:val="24"/>
                <w:highlight w:val="none"/>
              </w:rPr>
            </w:r>
            <w:r/>
          </w:p>
        </w:tc>
        <w:tc>
          <w:tcPr>
            <w:tcW w:w="2241" w:type="dxa"/>
            <w:vAlign w:val="center"/>
            <w:vMerge w:val="continue"/>
            <w:textDirection w:val="lrTb"/>
            <w:noWrap w:val="false"/>
          </w:tcPr>
          <w:p>
            <w:pPr>
              <w:pStyle w:val="1070"/>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120"/>
        </w:trPr>
        <w:tc>
          <w:tcPr>
            <w:tcW w:w="381" w:type="dxa"/>
            <w:vAlign w:val="center"/>
            <w:textDirection w:val="lrTb"/>
            <w:noWrap w:val="false"/>
          </w:tcPr>
          <w:p>
            <w:pPr>
              <w:pStyle w:val="1070"/>
              <w:jc w:val="center"/>
              <w:keepLines w:val="0"/>
              <w:keepNext w:val="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03</w:t>
            </w:r>
            <w:r>
              <w:rPr>
                <w:rFonts w:hint="eastAsia" w:ascii="宋体" w:hAnsi="宋体" w:cs="宋体"/>
                <w:bCs/>
                <w:color w:val="000000"/>
                <w:sz w:val="24"/>
                <w:highlight w:val="none"/>
              </w:rPr>
            </w:r>
            <w:r/>
          </w:p>
        </w:tc>
        <w:tc>
          <w:tcPr>
            <w:tcW w:w="1542" w:type="dxa"/>
            <w:vAlign w:val="center"/>
            <w:textDirection w:val="lrTb"/>
            <w:noWrap w:val="false"/>
          </w:tcPr>
          <w:p>
            <w:pPr>
              <w:pStyle w:val="1070"/>
              <w:jc w:val="center"/>
              <w:keepLines w:val="0"/>
              <w:keepNext w:val="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茶山街道、雕庄街道</w:t>
            </w:r>
            <w:r>
              <w:rPr>
                <w:rFonts w:hint="eastAsia" w:ascii="宋体" w:hAnsi="宋体" w:cs="宋体"/>
                <w:bCs/>
                <w:color w:val="000000"/>
                <w:sz w:val="24"/>
                <w:highlight w:val="none"/>
              </w:rPr>
            </w:r>
            <w:r/>
          </w:p>
        </w:tc>
        <w:tc>
          <w:tcPr>
            <w:tcW w:w="1523" w:type="dxa"/>
            <w:vAlign w:val="center"/>
            <w:textDirection w:val="lrTb"/>
            <w:noWrap w:val="false"/>
          </w:tcPr>
          <w:p>
            <w:pPr>
              <w:pStyle w:val="1070"/>
              <w:jc w:val="center"/>
              <w:keepLines w:val="0"/>
              <w:keepNext w:val="0"/>
              <w:pageBreakBefore w:val="0"/>
              <w:spacing w:line="400" w:lineRule="exact"/>
              <w:widowControl w:val="off"/>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500</w:t>
            </w:r>
            <w:r>
              <w:rPr>
                <w:rFonts w:ascii="宋体" w:hAnsi="宋体" w:eastAsia="宋体" w:cs="宋体"/>
                <w:bCs/>
                <w:color w:val="000000"/>
                <w:sz w:val="24"/>
                <w:highlight w:val="none"/>
                <w:lang w:val="en-US" w:eastAsia="zh-CN"/>
              </w:rPr>
            </w:r>
            <w:r/>
          </w:p>
        </w:tc>
        <w:tc>
          <w:tcPr>
            <w:tcW w:w="1349" w:type="dxa"/>
            <w:vAlign w:val="center"/>
            <w:textDirection w:val="lrTb"/>
            <w:noWrap w:val="false"/>
          </w:tcPr>
          <w:p>
            <w:pPr>
              <w:pStyle w:val="1070"/>
              <w:jc w:val="center"/>
              <w:keepLines w:val="0"/>
              <w:keepNext w:val="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4500</w:t>
            </w:r>
            <w:r>
              <w:rPr>
                <w:rFonts w:hint="eastAsia" w:ascii="宋体" w:hAnsi="宋体" w:cs="宋体"/>
                <w:bCs/>
                <w:color w:val="000000"/>
                <w:sz w:val="24"/>
                <w:highlight w:val="none"/>
              </w:rPr>
            </w:r>
            <w:r/>
          </w:p>
        </w:tc>
        <w:tc>
          <w:tcPr>
            <w:tcW w:w="2241" w:type="dxa"/>
            <w:vAlign w:val="center"/>
            <w:vMerge w:val="continue"/>
            <w:textDirection w:val="lrTb"/>
            <w:noWrap w:val="false"/>
          </w:tcPr>
          <w:p>
            <w:pPr>
              <w:pStyle w:val="1070"/>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54"/>
        </w:trPr>
        <w:tc>
          <w:tcPr>
            <w:tcW w:w="381" w:type="dxa"/>
            <w:vAlign w:val="center"/>
            <w:textDirection w:val="lrTb"/>
            <w:noWrap w:val="false"/>
          </w:tcPr>
          <w:p>
            <w:pPr>
              <w:pStyle w:val="1070"/>
              <w:jc w:val="center"/>
              <w:keepLines w:val="0"/>
              <w:keepNext w:val="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04</w:t>
            </w:r>
            <w:r>
              <w:rPr>
                <w:rFonts w:hint="eastAsia" w:ascii="宋体" w:hAnsi="宋体" w:cs="宋体"/>
                <w:bCs/>
                <w:color w:val="000000"/>
                <w:sz w:val="24"/>
                <w:highlight w:val="none"/>
              </w:rPr>
            </w:r>
            <w:r/>
          </w:p>
        </w:tc>
        <w:tc>
          <w:tcPr>
            <w:tcW w:w="1542" w:type="dxa"/>
            <w:vAlign w:val="center"/>
            <w:textDirection w:val="lrTb"/>
            <w:noWrap w:val="false"/>
          </w:tcPr>
          <w:p>
            <w:pPr>
              <w:pStyle w:val="1070"/>
              <w:jc w:val="center"/>
              <w:keepLines w:val="0"/>
              <w:keepNext w:val="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红梅街道</w:t>
            </w:r>
            <w:r>
              <w:rPr>
                <w:rFonts w:hint="eastAsia" w:ascii="宋体" w:hAnsi="宋体" w:cs="宋体"/>
                <w:bCs/>
                <w:color w:val="000000"/>
                <w:sz w:val="24"/>
                <w:highlight w:val="none"/>
              </w:rPr>
            </w:r>
            <w:r/>
          </w:p>
        </w:tc>
        <w:tc>
          <w:tcPr>
            <w:tcW w:w="1523" w:type="dxa"/>
            <w:vAlign w:val="center"/>
            <w:textDirection w:val="lrTb"/>
            <w:noWrap w:val="false"/>
          </w:tcPr>
          <w:p>
            <w:pPr>
              <w:pStyle w:val="1070"/>
              <w:jc w:val="center"/>
              <w:keepLines w:val="0"/>
              <w:keepNext w:val="0"/>
              <w:pageBreakBefore w:val="0"/>
              <w:spacing w:line="400" w:lineRule="exact"/>
              <w:widowControl w:val="off"/>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500</w:t>
            </w:r>
            <w:r>
              <w:rPr>
                <w:rFonts w:ascii="宋体" w:hAnsi="宋体" w:eastAsia="宋体" w:cs="宋体"/>
                <w:bCs/>
                <w:color w:val="000000"/>
                <w:sz w:val="24"/>
                <w:highlight w:val="none"/>
                <w:lang w:val="en-US" w:eastAsia="zh-CN"/>
              </w:rPr>
            </w:r>
            <w:r/>
          </w:p>
        </w:tc>
        <w:tc>
          <w:tcPr>
            <w:tcW w:w="1349" w:type="dxa"/>
            <w:vAlign w:val="center"/>
            <w:textDirection w:val="lrTb"/>
            <w:noWrap w:val="false"/>
          </w:tcPr>
          <w:p>
            <w:pPr>
              <w:pStyle w:val="1070"/>
              <w:jc w:val="center"/>
              <w:keepLines w:val="0"/>
              <w:keepNext w:val="0"/>
              <w:pageBreakBefore w:val="0"/>
              <w:spacing w:line="40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4500</w:t>
            </w:r>
            <w:r>
              <w:rPr>
                <w:rFonts w:hint="eastAsia" w:ascii="宋体" w:hAnsi="宋体" w:cs="宋体"/>
                <w:bCs/>
                <w:color w:val="000000"/>
                <w:sz w:val="24"/>
                <w:highlight w:val="none"/>
              </w:rPr>
            </w:r>
            <w:r/>
          </w:p>
        </w:tc>
        <w:tc>
          <w:tcPr>
            <w:tcW w:w="2241" w:type="dxa"/>
            <w:vAlign w:val="center"/>
            <w:vMerge w:val="continue"/>
            <w:textDirection w:val="lrTb"/>
            <w:noWrap w:val="false"/>
          </w:tcPr>
          <w:p>
            <w:pPr>
              <w:pStyle w:val="1070"/>
              <w:jc w:val="center"/>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0"/>
        <w:ind w:firstLine="482"/>
        <w:jc w:val="left"/>
        <w:keepLines w:val="0"/>
        <w:keepNext w:val="0"/>
        <w:pageBreakBefore w:val="0"/>
        <w:spacing w:line="500" w:lineRule="exact"/>
        <w:rPr>
          <w:rFonts w:hint="eastAsia" w:ascii="宋体" w:hAnsi="宋体" w:cs="宋体"/>
          <w:color w:val="000000"/>
          <w:sz w:val="24"/>
        </w:rPr>
      </w:pPr>
      <w:r>
        <w:rPr>
          <w:rFonts w:hint="eastAsia" w:ascii="宋体" w:hAnsi="宋体" w:cs="宋体"/>
          <w:b/>
          <w:bCs/>
          <w:color w:val="000000"/>
          <w:sz w:val="24"/>
        </w:rPr>
        <w:t xml:space="preserve">二、采购内容（服务项目包含但不限于以下内容）</w:t>
      </w:r>
      <w:r>
        <w:rPr>
          <w:rFonts w:hint="eastAsia" w:ascii="宋体" w:hAnsi="宋体" w:cs="宋体"/>
          <w:color w:val="000000"/>
          <w:sz w:val="24"/>
        </w:rPr>
      </w:r>
      <w:r/>
    </w:p>
    <w:p>
      <w:pPr>
        <w:pStyle w:val="1070"/>
        <w:ind w:firstLine="482"/>
        <w:keepLines w:val="0"/>
        <w:keepNext w:val="0"/>
        <w:pageBreakBefore w:val="0"/>
        <w:spacing w:line="500" w:lineRule="exact"/>
        <w:tabs>
          <w:tab w:val="left" w:pos="284" w:leader="none"/>
        </w:tabs>
        <w:rPr>
          <w:rFonts w:hint="eastAsia" w:ascii="宋体" w:hAnsi="宋体" w:cs="宋体"/>
          <w:b/>
          <w:bCs/>
          <w:color w:val="000000"/>
          <w:sz w:val="24"/>
        </w:rPr>
      </w:pPr>
      <w:r>
        <w:rPr>
          <w:rFonts w:hint="eastAsia" w:ascii="宋体" w:hAnsi="宋体" w:cs="宋体"/>
          <w:b/>
          <w:bCs/>
          <w:color w:val="000000"/>
          <w:sz w:val="24"/>
        </w:rPr>
        <w:t xml:space="preserve">居家养老：</w:t>
      </w:r>
      <w:r>
        <w:rPr>
          <w:rFonts w:hint="eastAsia" w:ascii="宋体" w:hAnsi="宋体" w:cs="宋体"/>
          <w:b/>
          <w:bCs/>
          <w:color w:val="000000"/>
          <w:sz w:val="24"/>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5"/>
        <w:gridCol w:w="7841"/>
      </w:tblGrid>
      <w:tr>
        <w:trPr>
          <w:trHeight w:val="567"/>
        </w:trPr>
        <w:tc>
          <w:tcPr>
            <w:tcW w:w="778" w:type="dxa"/>
            <w:vAlign w:val="center"/>
            <w:textDirection w:val="lrTb"/>
            <w:noWrap w:val="false"/>
          </w:tcPr>
          <w:p>
            <w:pPr>
              <w:pStyle w:val="1070"/>
              <w:jc w:val="center"/>
              <w:keepLines w:val="0"/>
              <w:keepNext w:val="0"/>
              <w:pageBreakBefore w:val="0"/>
              <w:spacing w:line="400" w:lineRule="exact"/>
              <w:widowControl/>
              <w:rPr>
                <w:rFonts w:hint="eastAsia" w:ascii="宋体" w:hAnsi="宋体" w:cs="宋体"/>
                <w:b/>
                <w:bCs/>
                <w:color w:val="000000"/>
                <w:sz w:val="24"/>
              </w:rPr>
            </w:pPr>
            <w:r>
              <w:rPr>
                <w:rFonts w:hint="eastAsia" w:ascii="宋体" w:hAnsi="宋体" w:cs="宋体"/>
                <w:b/>
                <w:bCs/>
                <w:color w:val="000000"/>
                <w:sz w:val="24"/>
              </w:rPr>
              <w:t xml:space="preserve">服务项目</w:t>
            </w:r>
            <w:r>
              <w:rPr>
                <w:rFonts w:hint="eastAsia" w:ascii="宋体" w:hAnsi="宋体" w:cs="宋体"/>
                <w:b/>
                <w:bCs/>
                <w:color w:val="000000"/>
                <w:sz w:val="24"/>
              </w:rPr>
            </w:r>
            <w:r/>
          </w:p>
        </w:tc>
        <w:tc>
          <w:tcPr>
            <w:tcW w:w="4221" w:type="dxa"/>
            <w:vAlign w:val="center"/>
            <w:textDirection w:val="lrTb"/>
            <w:noWrap w:val="false"/>
          </w:tcPr>
          <w:p>
            <w:pPr>
              <w:pStyle w:val="1070"/>
              <w:jc w:val="center"/>
              <w:keepLines w:val="0"/>
              <w:keepNext w:val="0"/>
              <w:pageBreakBefore w:val="0"/>
              <w:spacing w:line="400" w:lineRule="exact"/>
              <w:widowControl/>
              <w:rPr>
                <w:rFonts w:hint="eastAsia" w:ascii="宋体" w:hAnsi="宋体" w:cs="宋体"/>
                <w:b/>
                <w:bCs/>
                <w:color w:val="000000"/>
                <w:sz w:val="24"/>
              </w:rPr>
            </w:pPr>
            <w:r>
              <w:rPr>
                <w:rFonts w:hint="eastAsia" w:ascii="宋体" w:hAnsi="宋体" w:cs="宋体"/>
                <w:b/>
                <w:bCs/>
                <w:color w:val="000000"/>
                <w:sz w:val="24"/>
              </w:rPr>
              <w:t xml:space="preserve">服务内容</w:t>
            </w:r>
            <w:r>
              <w:rPr>
                <w:rFonts w:hint="eastAsia" w:ascii="宋体" w:hAnsi="宋体" w:cs="宋体"/>
                <w:b/>
                <w:bCs/>
                <w:color w:val="000000"/>
                <w:sz w:val="24"/>
              </w:rPr>
            </w:r>
            <w:r/>
          </w:p>
        </w:tc>
      </w:tr>
      <w:tr>
        <w:trPr>
          <w:trHeight w:val="567"/>
        </w:trPr>
        <w:tc>
          <w:tcPr>
            <w:tcW w:w="778" w:type="dxa"/>
            <w:vAlign w:val="center"/>
            <w:textDirection w:val="lrTb"/>
            <w:noWrap w:val="false"/>
          </w:tcPr>
          <w:p>
            <w:pPr>
              <w:pStyle w:val="1070"/>
              <w:jc w:val="center"/>
              <w:keepLines w:val="0"/>
              <w:keepNext w:val="0"/>
              <w:pageBreakBefore w:val="0"/>
              <w:spacing w:line="400" w:lineRule="exact"/>
              <w:widowControl/>
              <w:rPr>
                <w:rFonts w:hint="eastAsia" w:ascii="宋体" w:hAnsi="宋体" w:cs="宋体"/>
                <w:b/>
                <w:bCs/>
                <w:color w:val="000000"/>
                <w:sz w:val="24"/>
              </w:rPr>
            </w:pPr>
            <w:r>
              <w:rPr>
                <w:rFonts w:hint="eastAsia" w:ascii="宋体" w:hAnsi="宋体" w:cs="宋体"/>
                <w:color w:val="000000"/>
                <w:sz w:val="24"/>
              </w:rPr>
              <w:t xml:space="preserve">助洁</w:t>
            </w:r>
            <w:r>
              <w:rPr>
                <w:rFonts w:hint="eastAsia" w:ascii="宋体" w:hAnsi="宋体" w:cs="宋体"/>
                <w:b/>
                <w:bCs/>
                <w:color w:val="000000"/>
                <w:sz w:val="24"/>
              </w:rPr>
            </w:r>
            <w:r/>
          </w:p>
        </w:tc>
        <w:tc>
          <w:tcPr>
            <w:tcW w:w="4221" w:type="dxa"/>
            <w:vAlign w:val="center"/>
            <w:textDirection w:val="lrTb"/>
            <w:noWrap w:val="false"/>
          </w:tcPr>
          <w:p>
            <w:pPr>
              <w:pStyle w:val="1070"/>
              <w:jc w:val="center"/>
              <w:keepLines w:val="0"/>
              <w:keepNext w:val="0"/>
              <w:pageBreakBefore w:val="0"/>
              <w:spacing w:line="400" w:lineRule="exact"/>
              <w:widowControl/>
              <w:rPr>
                <w:rFonts w:hint="eastAsia" w:ascii="宋体" w:hAnsi="宋体" w:cs="宋体"/>
                <w:b/>
                <w:bCs/>
                <w:color w:val="000000"/>
                <w:sz w:val="24"/>
              </w:rPr>
            </w:pPr>
            <w:r>
              <w:rPr>
                <w:rFonts w:hint="eastAsia" w:ascii="宋体" w:hAnsi="宋体" w:cs="宋体"/>
                <w:color w:val="000000"/>
                <w:sz w:val="24"/>
              </w:rPr>
              <w:t xml:space="preserve">包括居室清洁、衣物洗涤、指甲修剪、理发修面、厨卫清洁、储物整理等</w:t>
            </w:r>
            <w:r>
              <w:rPr>
                <w:rFonts w:hint="eastAsia" w:ascii="宋体" w:hAnsi="宋体" w:cs="宋体"/>
                <w:b/>
                <w:bCs/>
                <w:color w:val="000000"/>
                <w:sz w:val="24"/>
              </w:rPr>
            </w:r>
            <w:r/>
          </w:p>
        </w:tc>
      </w:tr>
      <w:tr>
        <w:trPr>
          <w:trHeight w:val="567"/>
        </w:trPr>
        <w:tc>
          <w:tcPr>
            <w:tcW w:w="778" w:type="dxa"/>
            <w:vAlign w:val="center"/>
            <w:textDirection w:val="lrTb"/>
            <w:noWrap w:val="false"/>
          </w:tcPr>
          <w:p>
            <w:pPr>
              <w:pStyle w:val="1070"/>
              <w:jc w:val="center"/>
              <w:keepLines w:val="0"/>
              <w:keepNext w:val="0"/>
              <w:pageBreakBefore w:val="0"/>
              <w:spacing w:line="400" w:lineRule="exact"/>
              <w:widowControl/>
              <w:rPr>
                <w:rFonts w:hint="eastAsia" w:ascii="宋体" w:hAnsi="宋体" w:cs="宋体"/>
                <w:b/>
                <w:bCs/>
                <w:color w:val="000000"/>
                <w:sz w:val="24"/>
              </w:rPr>
            </w:pPr>
            <w:r>
              <w:rPr>
                <w:rFonts w:hint="eastAsia" w:ascii="宋体" w:hAnsi="宋体" w:cs="宋体"/>
                <w:color w:val="000000"/>
                <w:sz w:val="24"/>
              </w:rPr>
              <w:t xml:space="preserve">助餐</w:t>
            </w:r>
            <w:r>
              <w:rPr>
                <w:rFonts w:hint="eastAsia" w:ascii="宋体" w:hAnsi="宋体" w:cs="宋体"/>
                <w:b/>
                <w:bCs/>
                <w:color w:val="000000"/>
                <w:sz w:val="24"/>
              </w:rPr>
            </w:r>
            <w:r/>
          </w:p>
        </w:tc>
        <w:tc>
          <w:tcPr>
            <w:tcW w:w="4221" w:type="dxa"/>
            <w:vAlign w:val="center"/>
            <w:textDirection w:val="lrTb"/>
            <w:noWrap w:val="false"/>
          </w:tcPr>
          <w:p>
            <w:pPr>
              <w:pStyle w:val="1070"/>
              <w:jc w:val="center"/>
              <w:keepLines w:val="0"/>
              <w:keepNext w:val="0"/>
              <w:pageBreakBefore w:val="0"/>
              <w:spacing w:line="400" w:lineRule="exact"/>
              <w:widowControl/>
              <w:rPr>
                <w:rFonts w:hint="eastAsia" w:ascii="宋体" w:hAnsi="宋体" w:cs="宋体"/>
                <w:b/>
                <w:bCs/>
                <w:color w:val="000000"/>
                <w:sz w:val="24"/>
              </w:rPr>
            </w:pPr>
            <w:r>
              <w:rPr>
                <w:rFonts w:hint="eastAsia" w:ascii="宋体" w:hAnsi="宋体" w:cs="宋体"/>
                <w:color w:val="000000"/>
                <w:sz w:val="24"/>
              </w:rPr>
              <w:t xml:space="preserve">包括上门做餐、上门喂餐等</w:t>
            </w:r>
            <w:r>
              <w:rPr>
                <w:rFonts w:hint="eastAsia" w:ascii="宋体" w:hAnsi="宋体" w:cs="宋体"/>
                <w:b/>
                <w:bCs/>
                <w:color w:val="000000"/>
                <w:sz w:val="24"/>
              </w:rPr>
            </w:r>
            <w:r/>
          </w:p>
        </w:tc>
      </w:tr>
      <w:tr>
        <w:trPr>
          <w:trHeight w:val="567"/>
        </w:trPr>
        <w:tc>
          <w:tcPr>
            <w:tcW w:w="778" w:type="dxa"/>
            <w:vAlign w:val="center"/>
            <w:textDirection w:val="lrTb"/>
            <w:noWrap w:val="false"/>
          </w:tcPr>
          <w:p>
            <w:pPr>
              <w:pStyle w:val="1070"/>
              <w:jc w:val="center"/>
              <w:keepLines w:val="0"/>
              <w:keepNext w:val="0"/>
              <w:pageBreakBefore w:val="0"/>
              <w:spacing w:line="400" w:lineRule="exact"/>
              <w:widowControl/>
              <w:rPr>
                <w:rFonts w:hint="eastAsia" w:ascii="宋体" w:hAnsi="宋体" w:cs="宋体"/>
                <w:b/>
                <w:bCs/>
                <w:color w:val="000000"/>
                <w:sz w:val="24"/>
              </w:rPr>
            </w:pPr>
            <w:r>
              <w:rPr>
                <w:rFonts w:hint="eastAsia" w:ascii="宋体" w:hAnsi="宋体" w:cs="宋体"/>
                <w:color w:val="000000"/>
                <w:sz w:val="24"/>
              </w:rPr>
              <w:t xml:space="preserve">助浴</w:t>
            </w:r>
            <w:r>
              <w:rPr>
                <w:rFonts w:hint="eastAsia" w:ascii="宋体" w:hAnsi="宋体" w:cs="宋体"/>
                <w:b/>
                <w:bCs/>
                <w:color w:val="000000"/>
                <w:sz w:val="24"/>
              </w:rPr>
            </w:r>
            <w:r/>
          </w:p>
        </w:tc>
        <w:tc>
          <w:tcPr>
            <w:tcW w:w="4221" w:type="dxa"/>
            <w:vAlign w:val="center"/>
            <w:textDirection w:val="lrTb"/>
            <w:noWrap w:val="false"/>
          </w:tcPr>
          <w:p>
            <w:pPr>
              <w:pStyle w:val="1070"/>
              <w:jc w:val="center"/>
              <w:keepLines w:val="0"/>
              <w:keepNext w:val="0"/>
              <w:pageBreakBefore w:val="0"/>
              <w:spacing w:line="400" w:lineRule="exact"/>
              <w:widowControl/>
              <w:rPr>
                <w:rFonts w:hint="eastAsia" w:ascii="宋体" w:hAnsi="宋体" w:cs="宋体"/>
                <w:b/>
                <w:bCs/>
                <w:color w:val="000000"/>
                <w:sz w:val="24"/>
              </w:rPr>
            </w:pPr>
            <w:r>
              <w:rPr>
                <w:rFonts w:hint="eastAsia" w:ascii="宋体" w:hAnsi="宋体" w:cs="宋体"/>
                <w:color w:val="000000"/>
                <w:sz w:val="24"/>
              </w:rPr>
              <w:t xml:space="preserve">包括辅助洗浴、足部护理等</w:t>
            </w:r>
            <w:r>
              <w:rPr>
                <w:rFonts w:hint="eastAsia" w:ascii="宋体" w:hAnsi="宋体" w:cs="宋体"/>
                <w:b/>
                <w:bCs/>
                <w:color w:val="000000"/>
                <w:sz w:val="24"/>
              </w:rPr>
            </w:r>
            <w:r/>
          </w:p>
        </w:tc>
      </w:tr>
      <w:tr>
        <w:trPr>
          <w:trHeight w:val="567"/>
        </w:trPr>
        <w:tc>
          <w:tcPr>
            <w:tcW w:w="778" w:type="dxa"/>
            <w:vAlign w:val="center"/>
            <w:textDirection w:val="lrTb"/>
            <w:noWrap w:val="false"/>
          </w:tcPr>
          <w:p>
            <w:pPr>
              <w:pStyle w:val="1070"/>
              <w:jc w:val="center"/>
              <w:keepLines w:val="0"/>
              <w:keepNext w:val="0"/>
              <w:pageBreakBefore w:val="0"/>
              <w:spacing w:line="400" w:lineRule="exact"/>
              <w:widowControl/>
              <w:rPr>
                <w:rFonts w:hint="eastAsia" w:ascii="宋体" w:hAnsi="宋体" w:cs="宋体"/>
                <w:b/>
                <w:bCs/>
                <w:color w:val="000000"/>
                <w:sz w:val="24"/>
              </w:rPr>
            </w:pPr>
            <w:r>
              <w:rPr>
                <w:rFonts w:hint="eastAsia" w:ascii="宋体" w:hAnsi="宋体" w:cs="宋体"/>
                <w:color w:val="000000"/>
                <w:sz w:val="24"/>
              </w:rPr>
              <w:t xml:space="preserve">助行</w:t>
            </w:r>
            <w:r>
              <w:rPr>
                <w:rFonts w:hint="eastAsia" w:ascii="宋体" w:hAnsi="宋体" w:cs="宋体"/>
                <w:b/>
                <w:bCs/>
                <w:color w:val="000000"/>
                <w:sz w:val="24"/>
              </w:rPr>
            </w:r>
            <w:r/>
          </w:p>
        </w:tc>
        <w:tc>
          <w:tcPr>
            <w:tcW w:w="4221" w:type="dxa"/>
            <w:vAlign w:val="center"/>
            <w:textDirection w:val="lrTb"/>
            <w:noWrap w:val="false"/>
          </w:tcPr>
          <w:p>
            <w:pPr>
              <w:pStyle w:val="1070"/>
              <w:jc w:val="center"/>
              <w:keepLines w:val="0"/>
              <w:keepNext w:val="0"/>
              <w:pageBreakBefore w:val="0"/>
              <w:spacing w:line="400" w:lineRule="exact"/>
              <w:widowControl/>
              <w:rPr>
                <w:rFonts w:hint="eastAsia" w:ascii="宋体" w:hAnsi="宋体" w:cs="宋体"/>
                <w:b/>
                <w:bCs/>
                <w:color w:val="000000"/>
                <w:sz w:val="24"/>
              </w:rPr>
            </w:pPr>
            <w:r>
              <w:rPr>
                <w:rFonts w:hint="eastAsia" w:ascii="宋体" w:hAnsi="宋体" w:cs="宋体"/>
                <w:color w:val="000000"/>
                <w:sz w:val="24"/>
              </w:rPr>
              <w:t xml:space="preserve">包括陪同购物、陪同散步、陪领工资、陪同咨询等</w:t>
            </w:r>
            <w:r>
              <w:rPr>
                <w:rFonts w:hint="eastAsia" w:ascii="宋体" w:hAnsi="宋体" w:cs="宋体"/>
                <w:b/>
                <w:bCs/>
                <w:color w:val="000000"/>
                <w:sz w:val="24"/>
              </w:rPr>
            </w:r>
            <w:r/>
          </w:p>
        </w:tc>
      </w:tr>
      <w:tr>
        <w:trPr>
          <w:trHeight w:val="567"/>
        </w:trPr>
        <w:tc>
          <w:tcPr>
            <w:tcW w:w="778" w:type="dxa"/>
            <w:vAlign w:val="center"/>
            <w:textDirection w:val="lrTb"/>
            <w:noWrap w:val="false"/>
          </w:tcPr>
          <w:p>
            <w:pPr>
              <w:pStyle w:val="1070"/>
              <w:jc w:val="center"/>
              <w:keepLines w:val="0"/>
              <w:keepNext w:val="0"/>
              <w:pageBreakBefore w:val="0"/>
              <w:spacing w:line="400" w:lineRule="exact"/>
              <w:widowControl/>
              <w:rPr>
                <w:rFonts w:hint="eastAsia" w:ascii="宋体" w:hAnsi="宋体" w:cs="宋体"/>
                <w:b/>
                <w:bCs/>
                <w:color w:val="000000"/>
                <w:sz w:val="24"/>
              </w:rPr>
            </w:pPr>
            <w:r>
              <w:rPr>
                <w:rFonts w:hint="eastAsia" w:ascii="宋体" w:hAnsi="宋体" w:cs="宋体"/>
                <w:color w:val="000000"/>
                <w:sz w:val="24"/>
              </w:rPr>
              <w:t xml:space="preserve">助聊</w:t>
            </w:r>
            <w:r>
              <w:rPr>
                <w:rFonts w:hint="eastAsia" w:ascii="宋体" w:hAnsi="宋体" w:cs="宋体"/>
                <w:b/>
                <w:bCs/>
                <w:color w:val="000000"/>
                <w:sz w:val="24"/>
              </w:rPr>
            </w:r>
            <w:r/>
          </w:p>
        </w:tc>
        <w:tc>
          <w:tcPr>
            <w:tcW w:w="4221" w:type="dxa"/>
            <w:vAlign w:val="center"/>
            <w:textDirection w:val="lrTb"/>
            <w:noWrap w:val="false"/>
          </w:tcPr>
          <w:p>
            <w:pPr>
              <w:pStyle w:val="1070"/>
              <w:jc w:val="center"/>
              <w:keepLines w:val="0"/>
              <w:keepNext w:val="0"/>
              <w:pageBreakBefore w:val="0"/>
              <w:spacing w:line="400" w:lineRule="exact"/>
              <w:widowControl/>
              <w:rPr>
                <w:rFonts w:hint="eastAsia" w:ascii="宋体" w:hAnsi="宋体" w:cs="宋体"/>
                <w:b/>
                <w:bCs/>
                <w:color w:val="000000"/>
                <w:sz w:val="24"/>
              </w:rPr>
            </w:pPr>
            <w:r>
              <w:rPr>
                <w:rFonts w:hint="eastAsia" w:ascii="宋体" w:hAnsi="宋体" w:cs="宋体"/>
                <w:color w:val="000000"/>
                <w:sz w:val="24"/>
              </w:rPr>
              <w:t xml:space="preserve">包括读书读报、写信读信、聊天陪伴、助老咨询等</w:t>
            </w:r>
            <w:r>
              <w:rPr>
                <w:rFonts w:hint="eastAsia" w:ascii="宋体" w:hAnsi="宋体" w:cs="宋体"/>
                <w:b/>
                <w:bCs/>
                <w:color w:val="000000"/>
                <w:sz w:val="24"/>
              </w:rPr>
            </w:r>
            <w:r/>
          </w:p>
        </w:tc>
      </w:tr>
      <w:tr>
        <w:trPr>
          <w:trHeight w:val="567"/>
        </w:trPr>
        <w:tc>
          <w:tcPr>
            <w:tcW w:w="778" w:type="dxa"/>
            <w:vAlign w:val="center"/>
            <w:textDirection w:val="lrTb"/>
            <w:noWrap w:val="false"/>
          </w:tcPr>
          <w:p>
            <w:pPr>
              <w:pStyle w:val="1070"/>
              <w:jc w:val="center"/>
              <w:keepLines w:val="0"/>
              <w:keepNext w:val="0"/>
              <w:pageBreakBefore w:val="0"/>
              <w:spacing w:line="400" w:lineRule="exact"/>
              <w:widowControl/>
              <w:rPr>
                <w:rFonts w:hint="eastAsia" w:ascii="宋体" w:hAnsi="宋体" w:cs="宋体"/>
                <w:b/>
                <w:bCs/>
                <w:color w:val="000000"/>
                <w:sz w:val="24"/>
              </w:rPr>
            </w:pPr>
            <w:r>
              <w:rPr>
                <w:rFonts w:hint="eastAsia" w:ascii="宋体" w:hAnsi="宋体" w:cs="宋体"/>
                <w:color w:val="000000"/>
                <w:sz w:val="24"/>
              </w:rPr>
              <w:t xml:space="preserve">助安</w:t>
            </w:r>
            <w:r>
              <w:rPr>
                <w:rFonts w:hint="eastAsia" w:ascii="宋体" w:hAnsi="宋体" w:cs="宋体"/>
                <w:b/>
                <w:bCs/>
                <w:color w:val="000000"/>
                <w:sz w:val="24"/>
              </w:rPr>
            </w:r>
            <w:r/>
          </w:p>
        </w:tc>
        <w:tc>
          <w:tcPr>
            <w:tcW w:w="4221" w:type="dxa"/>
            <w:vAlign w:val="center"/>
            <w:textDirection w:val="lrTb"/>
            <w:noWrap w:val="false"/>
          </w:tcPr>
          <w:p>
            <w:pPr>
              <w:pStyle w:val="1070"/>
              <w:jc w:val="center"/>
              <w:keepLines w:val="0"/>
              <w:keepNext w:val="0"/>
              <w:pageBreakBefore w:val="0"/>
              <w:spacing w:line="400" w:lineRule="exact"/>
              <w:widowControl/>
              <w:rPr>
                <w:rFonts w:hint="eastAsia" w:ascii="宋体" w:hAnsi="宋体" w:cs="宋体"/>
                <w:b/>
                <w:bCs/>
                <w:color w:val="000000"/>
                <w:sz w:val="24"/>
              </w:rPr>
            </w:pPr>
            <w:r>
              <w:rPr>
                <w:rFonts w:hint="eastAsia" w:ascii="宋体" w:hAnsi="宋体" w:cs="宋体"/>
                <w:color w:val="000000"/>
                <w:sz w:val="24"/>
              </w:rPr>
              <w:t xml:space="preserve">包括水电煤安全检查、窗门锁检查、环境检测等</w:t>
            </w:r>
            <w:r>
              <w:rPr>
                <w:rFonts w:hint="eastAsia" w:ascii="宋体" w:hAnsi="宋体" w:cs="宋体"/>
                <w:b/>
                <w:bCs/>
                <w:color w:val="000000"/>
                <w:sz w:val="24"/>
              </w:rPr>
            </w:r>
            <w:r/>
          </w:p>
        </w:tc>
      </w:tr>
      <w:tr>
        <w:trPr>
          <w:trHeight w:val="567"/>
        </w:trPr>
        <w:tc>
          <w:tcPr>
            <w:tcW w:w="778" w:type="dxa"/>
            <w:vAlign w:val="center"/>
            <w:textDirection w:val="lrTb"/>
            <w:noWrap w:val="false"/>
          </w:tcPr>
          <w:p>
            <w:pPr>
              <w:pStyle w:val="1070"/>
              <w:jc w:val="center"/>
              <w:keepLines w:val="0"/>
              <w:keepNext w:val="0"/>
              <w:pageBreakBefore w:val="0"/>
              <w:spacing w:line="400" w:lineRule="exact"/>
              <w:widowControl/>
              <w:rPr>
                <w:rFonts w:hint="eastAsia" w:ascii="宋体" w:hAnsi="宋体" w:cs="宋体"/>
                <w:b/>
                <w:bCs/>
                <w:color w:val="000000"/>
                <w:sz w:val="24"/>
              </w:rPr>
            </w:pPr>
            <w:r>
              <w:rPr>
                <w:rFonts w:hint="eastAsia" w:ascii="宋体" w:hAnsi="宋体" w:cs="宋体"/>
                <w:color w:val="000000"/>
                <w:sz w:val="24"/>
              </w:rPr>
              <w:t xml:space="preserve">助医</w:t>
            </w:r>
            <w:r>
              <w:rPr>
                <w:rFonts w:hint="eastAsia" w:ascii="宋体" w:hAnsi="宋体" w:cs="宋体"/>
                <w:b/>
                <w:bCs/>
                <w:color w:val="000000"/>
                <w:sz w:val="24"/>
              </w:rPr>
            </w:r>
            <w:r/>
          </w:p>
        </w:tc>
        <w:tc>
          <w:tcPr>
            <w:tcW w:w="4221" w:type="dxa"/>
            <w:vAlign w:val="center"/>
            <w:textDirection w:val="lrTb"/>
            <w:noWrap w:val="false"/>
          </w:tcPr>
          <w:p>
            <w:pPr>
              <w:pStyle w:val="1070"/>
              <w:jc w:val="center"/>
              <w:keepLines w:val="0"/>
              <w:keepNext w:val="0"/>
              <w:pageBreakBefore w:val="0"/>
              <w:spacing w:line="400" w:lineRule="exact"/>
              <w:tabs>
                <w:tab w:val="left" w:pos="284" w:leader="none"/>
              </w:tabs>
              <w:rPr>
                <w:rFonts w:hint="eastAsia" w:ascii="宋体" w:hAnsi="宋体" w:cs="宋体"/>
                <w:b/>
                <w:bCs/>
                <w:color w:val="000000"/>
                <w:sz w:val="24"/>
              </w:rPr>
            </w:pPr>
            <w:r>
              <w:rPr>
                <w:rFonts w:hint="eastAsia" w:ascii="宋体" w:hAnsi="宋体" w:cs="宋体"/>
                <w:color w:val="000000"/>
                <w:sz w:val="24"/>
              </w:rPr>
              <w:t xml:space="preserve">包括陪医就诊、康复治疗、康复护理、按摩保健、心理咨询、健康咨询等</w:t>
            </w:r>
            <w:r>
              <w:rPr>
                <w:rFonts w:hint="eastAsia" w:ascii="宋体" w:hAnsi="宋体" w:cs="宋体"/>
                <w:b/>
                <w:bCs/>
                <w:color w:val="000000"/>
                <w:sz w:val="24"/>
              </w:rPr>
            </w:r>
            <w:r/>
          </w:p>
        </w:tc>
      </w:tr>
      <w:tr>
        <w:trPr>
          <w:trHeight w:val="567"/>
        </w:trPr>
        <w:tc>
          <w:tcPr>
            <w:tcW w:w="778" w:type="dxa"/>
            <w:vAlign w:val="center"/>
            <w:textDirection w:val="lrTb"/>
            <w:noWrap w:val="false"/>
          </w:tcPr>
          <w:p>
            <w:pPr>
              <w:pStyle w:val="1070"/>
              <w:jc w:val="center"/>
              <w:keepLines w:val="0"/>
              <w:keepNext w:val="0"/>
              <w:pageBreakBefore w:val="0"/>
              <w:spacing w:line="400" w:lineRule="exact"/>
              <w:widowControl/>
              <w:rPr>
                <w:rFonts w:hint="eastAsia" w:ascii="宋体" w:hAnsi="宋体" w:cs="宋体"/>
                <w:b/>
                <w:bCs/>
                <w:color w:val="000000"/>
                <w:sz w:val="24"/>
              </w:rPr>
            </w:pPr>
            <w:r>
              <w:rPr>
                <w:rFonts w:hint="eastAsia" w:ascii="宋体" w:hAnsi="宋体" w:cs="宋体"/>
                <w:color w:val="000000"/>
                <w:sz w:val="24"/>
              </w:rPr>
              <w:t xml:space="preserve">助急</w:t>
            </w:r>
            <w:r>
              <w:rPr>
                <w:rFonts w:hint="eastAsia" w:ascii="宋体" w:hAnsi="宋体" w:cs="宋体"/>
                <w:b/>
                <w:bCs/>
                <w:color w:val="000000"/>
                <w:sz w:val="24"/>
              </w:rPr>
            </w:r>
            <w:r/>
          </w:p>
        </w:tc>
        <w:tc>
          <w:tcPr>
            <w:tcW w:w="4221" w:type="dxa"/>
            <w:vAlign w:val="center"/>
            <w:textDirection w:val="lrTb"/>
            <w:noWrap w:val="false"/>
          </w:tcPr>
          <w:p>
            <w:pPr>
              <w:pStyle w:val="1070"/>
              <w:jc w:val="center"/>
              <w:keepLines w:val="0"/>
              <w:keepNext w:val="0"/>
              <w:pageBreakBefore w:val="0"/>
              <w:spacing w:line="400" w:lineRule="exact"/>
              <w:widowControl/>
              <w:rPr>
                <w:rFonts w:hint="eastAsia" w:ascii="宋体" w:hAnsi="宋体" w:cs="宋体"/>
                <w:b/>
                <w:bCs/>
                <w:color w:val="000000"/>
                <w:sz w:val="24"/>
              </w:rPr>
            </w:pPr>
            <w:r>
              <w:rPr>
                <w:rFonts w:hint="eastAsia" w:ascii="宋体" w:hAnsi="宋体" w:cs="宋体"/>
                <w:color w:val="000000"/>
                <w:sz w:val="24"/>
              </w:rPr>
              <w:t xml:space="preserve">包括家电维修、开锁修锁、管道</w:t>
            </w:r>
            <w:r>
              <w:rPr>
                <w:rFonts w:hint="eastAsia" w:ascii="宋体" w:hAnsi="宋体" w:cs="宋体"/>
                <w:color w:val="000000"/>
                <w:sz w:val="24"/>
                <w:lang w:val="en-US" w:eastAsia="zh-CN"/>
              </w:rPr>
              <w:t xml:space="preserve">疏</w:t>
            </w:r>
            <w:r>
              <w:rPr>
                <w:rFonts w:hint="eastAsia" w:ascii="宋体" w:hAnsi="宋体" w:cs="宋体"/>
                <w:color w:val="000000"/>
                <w:sz w:val="24"/>
              </w:rPr>
              <w:t xml:space="preserve">通、水电报修、家具修补、居家修补等</w:t>
            </w:r>
            <w:r>
              <w:rPr>
                <w:rFonts w:hint="eastAsia" w:ascii="宋体" w:hAnsi="宋体" w:cs="宋体"/>
                <w:b/>
                <w:bCs/>
                <w:color w:val="000000"/>
                <w:sz w:val="24"/>
              </w:rPr>
            </w:r>
            <w:r/>
          </w:p>
        </w:tc>
      </w:tr>
      <w:tr>
        <w:trPr>
          <w:trHeight w:val="567"/>
        </w:trPr>
        <w:tc>
          <w:tcPr>
            <w:tcW w:w="778" w:type="dxa"/>
            <w:vAlign w:val="center"/>
            <w:textDirection w:val="lrTb"/>
            <w:noWrap w:val="false"/>
          </w:tcPr>
          <w:p>
            <w:pPr>
              <w:pStyle w:val="1070"/>
              <w:jc w:val="center"/>
              <w:keepLines w:val="0"/>
              <w:keepNext w:val="0"/>
              <w:pageBreakBefore w:val="0"/>
              <w:spacing w:line="400" w:lineRule="exact"/>
              <w:widowControl/>
              <w:rPr>
                <w:rFonts w:hint="eastAsia" w:ascii="宋体" w:hAnsi="宋体" w:cs="宋体"/>
                <w:color w:val="000000"/>
                <w:sz w:val="24"/>
              </w:rPr>
            </w:pPr>
            <w:r>
              <w:rPr>
                <w:rFonts w:hint="eastAsia" w:ascii="宋体" w:hAnsi="宋体" w:cs="宋体"/>
                <w:color w:val="000000"/>
                <w:sz w:val="24"/>
              </w:rPr>
              <w:t xml:space="preserve">助购</w:t>
            </w:r>
            <w:r>
              <w:rPr>
                <w:rFonts w:hint="eastAsia" w:ascii="宋体" w:hAnsi="宋体" w:cs="宋体"/>
                <w:color w:val="000000"/>
                <w:sz w:val="24"/>
              </w:rPr>
            </w:r>
            <w:r/>
          </w:p>
        </w:tc>
        <w:tc>
          <w:tcPr>
            <w:tcW w:w="4221" w:type="dxa"/>
            <w:vAlign w:val="center"/>
            <w:textDirection w:val="lrTb"/>
            <w:noWrap w:val="false"/>
          </w:tcPr>
          <w:p>
            <w:pPr>
              <w:pStyle w:val="1070"/>
              <w:jc w:val="center"/>
              <w:keepLines w:val="0"/>
              <w:keepNext w:val="0"/>
              <w:pageBreakBefore w:val="0"/>
              <w:spacing w:line="400" w:lineRule="exact"/>
              <w:widowControl/>
              <w:rPr>
                <w:rFonts w:hint="eastAsia" w:ascii="宋体" w:hAnsi="宋体" w:cs="宋体"/>
                <w:color w:val="000000"/>
                <w:sz w:val="24"/>
              </w:rPr>
            </w:pPr>
            <w:r>
              <w:rPr>
                <w:rFonts w:hint="eastAsia" w:ascii="宋体" w:hAnsi="宋体" w:cs="宋体"/>
                <w:color w:val="000000"/>
                <w:sz w:val="24"/>
              </w:rPr>
              <w:t xml:space="preserve">包括采购日常用品、餐食、药品等，为老年人提供便捷的购物服务</w:t>
            </w:r>
            <w:r>
              <w:rPr>
                <w:rFonts w:hint="eastAsia" w:ascii="宋体" w:hAnsi="宋体" w:cs="宋体"/>
                <w:color w:val="000000"/>
                <w:sz w:val="24"/>
              </w:rPr>
            </w:r>
            <w:r/>
          </w:p>
        </w:tc>
      </w:tr>
      <w:tr>
        <w:trPr>
          <w:trHeight w:val="567"/>
        </w:trPr>
        <w:tc>
          <w:tcPr>
            <w:tcW w:w="778" w:type="dxa"/>
            <w:vAlign w:val="center"/>
            <w:textDirection w:val="lrTb"/>
            <w:noWrap w:val="false"/>
          </w:tcPr>
          <w:p>
            <w:pPr>
              <w:pStyle w:val="1070"/>
              <w:jc w:val="center"/>
              <w:keepLines w:val="0"/>
              <w:keepNext w:val="0"/>
              <w:pageBreakBefore w:val="0"/>
              <w:spacing w:line="400" w:lineRule="exact"/>
              <w:widowControl/>
              <w:rPr>
                <w:rFonts w:hint="eastAsia" w:ascii="宋体" w:hAnsi="宋体" w:cs="宋体"/>
                <w:b/>
                <w:bCs/>
                <w:color w:val="000000"/>
                <w:sz w:val="24"/>
              </w:rPr>
            </w:pPr>
            <w:r>
              <w:rPr>
                <w:rFonts w:hint="eastAsia" w:ascii="宋体" w:hAnsi="宋体" w:cs="宋体"/>
                <w:color w:val="000000"/>
                <w:sz w:val="24"/>
              </w:rPr>
              <w:t xml:space="preserve">其他服务</w:t>
            </w:r>
            <w:r>
              <w:rPr>
                <w:rFonts w:hint="eastAsia" w:ascii="宋体" w:hAnsi="宋体" w:cs="宋体"/>
                <w:b/>
                <w:bCs/>
                <w:color w:val="000000"/>
                <w:sz w:val="24"/>
              </w:rPr>
            </w:r>
            <w:r/>
          </w:p>
        </w:tc>
        <w:tc>
          <w:tcPr>
            <w:tcW w:w="4221" w:type="dxa"/>
            <w:vAlign w:val="center"/>
            <w:textDirection w:val="lrTb"/>
            <w:noWrap w:val="false"/>
          </w:tcPr>
          <w:p>
            <w:pPr>
              <w:pStyle w:val="1070"/>
              <w:jc w:val="center"/>
              <w:keepLines w:val="0"/>
              <w:keepNext w:val="0"/>
              <w:pageBreakBefore w:val="0"/>
              <w:spacing w:line="400" w:lineRule="exact"/>
              <w:widowControl/>
              <w:rPr>
                <w:rFonts w:hint="eastAsia" w:ascii="宋体" w:hAnsi="宋体" w:cs="宋体"/>
                <w:b/>
                <w:bCs/>
                <w:color w:val="000000"/>
                <w:sz w:val="24"/>
              </w:rPr>
            </w:pPr>
            <w:r>
              <w:rPr>
                <w:rFonts w:hint="eastAsia" w:ascii="宋体" w:hAnsi="宋体" w:cs="宋体"/>
                <w:color w:val="000000"/>
                <w:sz w:val="24"/>
              </w:rPr>
              <w:t xml:space="preserve">投标人认为除了以上</w:t>
            </w:r>
            <w:r>
              <w:rPr>
                <w:rFonts w:hint="eastAsia" w:ascii="宋体" w:hAnsi="宋体" w:cs="宋体"/>
                <w:color w:val="000000"/>
                <w:sz w:val="24"/>
                <w:lang w:val="en-US" w:eastAsia="zh-CN"/>
              </w:rPr>
              <w:t xml:space="preserve">9</w:t>
            </w:r>
            <w:r>
              <w:rPr>
                <w:rFonts w:hint="eastAsia" w:ascii="宋体" w:hAnsi="宋体" w:cs="宋体"/>
                <w:color w:val="000000"/>
                <w:sz w:val="24"/>
              </w:rPr>
              <w:t xml:space="preserve">大类外，老年人有需求的其他服务内容，其他定制化个性服务、区域特色服务。</w:t>
            </w:r>
            <w:r>
              <w:rPr>
                <w:rFonts w:hint="eastAsia" w:ascii="宋体" w:hAnsi="宋体" w:cs="宋体"/>
                <w:b/>
                <w:bCs/>
                <w:color w:val="000000"/>
                <w:sz w:val="24"/>
              </w:rPr>
            </w:r>
            <w:r/>
          </w:p>
        </w:tc>
      </w:tr>
    </w:tbl>
    <w:p>
      <w:pPr>
        <w:pStyle w:val="1070"/>
        <w:ind w:firstLine="482"/>
        <w:jc w:val="left"/>
        <w:keepLines w:val="0"/>
        <w:keepNext w:val="0"/>
        <w:pageBreakBefore w:val="0"/>
        <w:spacing w:line="500" w:lineRule="exact"/>
        <w:rPr>
          <w:rFonts w:ascii="宋体" w:hAnsi="宋体" w:cs="宋体"/>
          <w:b/>
          <w:bCs/>
          <w:color w:val="000000"/>
          <w:sz w:val="24"/>
        </w:rPr>
      </w:pPr>
      <w:r>
        <w:rPr>
          <w:rFonts w:hint="eastAsia" w:ascii="宋体" w:hAnsi="宋体" w:cs="宋体"/>
          <w:b/>
          <w:bCs/>
          <w:color w:val="000000"/>
          <w:sz w:val="24"/>
        </w:rPr>
        <w:t xml:space="preserve">注：实际服务内容</w:t>
      </w:r>
      <w:r>
        <w:rPr>
          <w:rFonts w:hint="eastAsia" w:ascii="宋体" w:hAnsi="宋体" w:cs="宋体"/>
          <w:b/>
          <w:bCs/>
          <w:color w:val="000000"/>
          <w:sz w:val="24"/>
          <w:lang w:val="en-US" w:eastAsia="zh-CN"/>
        </w:rPr>
        <w:t xml:space="preserve">根据省、市最新政策适时调整</w:t>
      </w:r>
      <w:r>
        <w:rPr>
          <w:rFonts w:hint="eastAsia" w:ascii="宋体" w:hAnsi="宋体" w:cs="宋体"/>
          <w:b/>
          <w:bCs/>
          <w:color w:val="000000"/>
          <w:sz w:val="24"/>
        </w:rPr>
        <w:t xml:space="preserve">。</w:t>
      </w:r>
      <w:r>
        <w:rPr>
          <w:rFonts w:ascii="宋体" w:hAnsi="宋体" w:cs="宋体"/>
          <w:b/>
          <w:bCs/>
          <w:color w:val="000000"/>
          <w:sz w:val="24"/>
        </w:rPr>
      </w:r>
      <w:r/>
    </w:p>
    <w:p>
      <w:pPr>
        <w:pStyle w:val="1070"/>
        <w:ind w:firstLine="482"/>
        <w:jc w:val="left"/>
        <w:keepLines w:val="0"/>
        <w:keepNext w:val="0"/>
        <w:pageBreakBefore w:val="0"/>
        <w:spacing w:line="500" w:lineRule="exact"/>
        <w:rPr>
          <w:rFonts w:hint="eastAsia" w:ascii="宋体" w:hAnsi="宋体" w:cs="宋体"/>
          <w:b/>
          <w:bCs/>
          <w:color w:val="000000"/>
          <w:sz w:val="24"/>
        </w:rPr>
      </w:pPr>
      <w:r>
        <w:rPr>
          <w:rFonts w:hint="eastAsia" w:ascii="宋体" w:hAnsi="宋体" w:cs="宋体"/>
          <w:b/>
          <w:bCs/>
          <w:color w:val="000000"/>
          <w:sz w:val="24"/>
        </w:rPr>
        <w:t xml:space="preserve">三、项目要求：</w:t>
      </w:r>
      <w:r>
        <w:rPr>
          <w:rFonts w:hint="eastAsia" w:ascii="宋体" w:hAnsi="宋体" w:cs="宋体"/>
          <w:b/>
          <w:bCs/>
          <w:color w:val="000000"/>
          <w:sz w:val="24"/>
        </w:rPr>
      </w:r>
      <w:r/>
    </w:p>
    <w:p>
      <w:pPr>
        <w:pStyle w:val="1070"/>
        <w:ind w:firstLine="482"/>
        <w:keepLines w:val="0"/>
        <w:keepNext w:val="0"/>
        <w:pageBreakBefore w:val="0"/>
        <w:spacing w:line="500" w:lineRule="exact"/>
        <w:tabs>
          <w:tab w:val="left" w:pos="284" w:leader="none"/>
        </w:tabs>
        <w:rPr>
          <w:rFonts w:hint="eastAsia" w:ascii="宋体" w:hAnsi="宋体" w:cs="宋体"/>
          <w:b/>
          <w:bCs/>
          <w:color w:val="000000"/>
          <w:sz w:val="24"/>
        </w:rPr>
      </w:pPr>
      <w:r>
        <w:rPr>
          <w:rFonts w:hint="eastAsia" w:ascii="宋体" w:hAnsi="宋体" w:cs="宋体"/>
          <w:b/>
          <w:bCs/>
          <w:color w:val="000000"/>
          <w:sz w:val="24"/>
        </w:rPr>
        <w:t xml:space="preserve">1.服务标准</w:t>
      </w:r>
      <w:r>
        <w:rPr>
          <w:rFonts w:hint="eastAsia" w:ascii="宋体" w:hAnsi="宋体" w:cs="宋体"/>
          <w:b/>
          <w:bCs/>
          <w:color w:val="000000"/>
          <w:sz w:val="24"/>
        </w:rPr>
      </w:r>
      <w:r/>
    </w:p>
    <w:p>
      <w:pPr>
        <w:pStyle w:val="1070"/>
        <w:ind w:firstLine="480"/>
        <w:keepLines w:val="0"/>
        <w:keepNext w:val="0"/>
        <w:pageBreakBefore w:val="0"/>
        <w:spacing w:line="500" w:lineRule="exact"/>
        <w:tabs>
          <w:tab w:val="left" w:pos="284" w:leader="none"/>
        </w:tabs>
        <w:rPr>
          <w:rFonts w:hint="eastAsia" w:ascii="宋体" w:hAnsi="宋体" w:cs="宋体"/>
          <w:color w:val="000000"/>
          <w:sz w:val="24"/>
        </w:rPr>
      </w:pPr>
      <w:r>
        <w:rPr>
          <w:rFonts w:hint="eastAsia" w:ascii="宋体" w:hAnsi="宋体" w:cs="宋体"/>
          <w:color w:val="000000"/>
          <w:sz w:val="24"/>
        </w:rPr>
        <w:t xml:space="preserve">A类对象。评估为自理或介助（轻度失能或中度失能）的老人，每人每月给予价值200元的援助服务，介护老人（重度失能或完全失能）每人每月给予价值300元的援助服务。</w:t>
      </w:r>
      <w:r>
        <w:rPr>
          <w:rFonts w:hint="eastAsia" w:ascii="宋体" w:hAnsi="宋体" w:cs="宋体"/>
          <w:color w:val="000000"/>
          <w:sz w:val="24"/>
        </w:rPr>
      </w:r>
      <w:r/>
    </w:p>
    <w:p>
      <w:pPr>
        <w:pStyle w:val="1070"/>
        <w:ind w:firstLine="480"/>
        <w:keepLines w:val="0"/>
        <w:keepNext w:val="0"/>
        <w:pageBreakBefore w:val="0"/>
        <w:spacing w:line="500" w:lineRule="exact"/>
        <w:tabs>
          <w:tab w:val="left" w:pos="284" w:leader="none"/>
        </w:tabs>
        <w:rPr>
          <w:rFonts w:hint="eastAsia" w:ascii="宋体" w:hAnsi="宋体" w:cs="宋体"/>
          <w:color w:val="000000"/>
          <w:sz w:val="24"/>
        </w:rPr>
      </w:pPr>
      <w:r>
        <w:rPr>
          <w:rFonts w:hint="eastAsia" w:ascii="宋体" w:hAnsi="宋体" w:cs="宋体"/>
          <w:color w:val="000000"/>
          <w:sz w:val="24"/>
        </w:rPr>
        <w:t xml:space="preserve">B类对象。每人每月给予3个工时的援助服务。</w:t>
      </w:r>
      <w:r>
        <w:rPr>
          <w:rFonts w:hint="eastAsia" w:ascii="宋体" w:hAnsi="宋体" w:cs="宋体"/>
          <w:color w:val="000000"/>
          <w:sz w:val="24"/>
        </w:rPr>
      </w:r>
      <w:r/>
    </w:p>
    <w:p>
      <w:pPr>
        <w:pStyle w:val="1070"/>
        <w:ind w:firstLine="480"/>
        <w:keepLines w:val="0"/>
        <w:keepNext w:val="0"/>
        <w:pageBreakBefore w:val="0"/>
        <w:spacing w:line="500" w:lineRule="exact"/>
        <w:tabs>
          <w:tab w:val="left" w:pos="28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C类对象。每人每月给予价值不低于100元的援助服务，即每人每月给予4个工时的援助服务。</w:t>
      </w:r>
      <w:r>
        <w:rPr>
          <w:rFonts w:hint="eastAsia" w:ascii="宋体" w:hAnsi="宋体" w:cs="宋体"/>
          <w:color w:val="000000"/>
          <w:sz w:val="24"/>
          <w:highlight w:val="none"/>
        </w:rPr>
      </w:r>
      <w:r/>
    </w:p>
    <w:p>
      <w:pPr>
        <w:pStyle w:val="1070"/>
        <w:ind w:firstLine="480"/>
        <w:keepLines w:val="0"/>
        <w:keepNext w:val="0"/>
        <w:pageBreakBefore w:val="0"/>
        <w:spacing w:line="500" w:lineRule="exact"/>
        <w:tabs>
          <w:tab w:val="left" w:pos="284" w:leader="none"/>
        </w:tabs>
        <w:rPr>
          <w:rFonts w:hint="eastAsia" w:ascii="宋体" w:hAnsi="宋体" w:cs="宋体"/>
          <w:color w:val="000000"/>
          <w:sz w:val="24"/>
        </w:rPr>
      </w:pPr>
      <w:r>
        <w:rPr>
          <w:rFonts w:hint="eastAsia" w:ascii="宋体" w:hAnsi="宋体" w:cs="宋体"/>
          <w:color w:val="000000"/>
          <w:sz w:val="24"/>
          <w:highlight w:val="none"/>
        </w:rPr>
        <w:t xml:space="preserve">D类对象。每人每月给予价值不低于60元的援助服务，即每人每月给予3个工时的援助服务。</w:t>
      </w:r>
      <w:r>
        <w:rPr>
          <w:rFonts w:hint="eastAsia" w:ascii="宋体" w:hAnsi="宋体" w:cs="宋体"/>
          <w:color w:val="000000"/>
          <w:sz w:val="24"/>
        </w:rPr>
      </w:r>
      <w:r/>
    </w:p>
    <w:p>
      <w:pPr>
        <w:pStyle w:val="1070"/>
        <w:ind w:firstLine="482"/>
        <w:keepLines w:val="0"/>
        <w:keepNext w:val="0"/>
        <w:pageBreakBefore w:val="0"/>
        <w:spacing w:line="500" w:lineRule="exact"/>
        <w:tabs>
          <w:tab w:val="left" w:pos="284" w:leader="none"/>
        </w:tabs>
        <w:rPr>
          <w:rFonts w:hint="eastAsia" w:ascii="宋体" w:hAnsi="宋体" w:cs="宋体"/>
          <w:b/>
          <w:bCs/>
          <w:color w:val="000000"/>
          <w:sz w:val="24"/>
        </w:rPr>
      </w:pPr>
      <w:r>
        <w:rPr>
          <w:rFonts w:hint="eastAsia" w:ascii="宋体" w:hAnsi="宋体" w:cs="宋体"/>
          <w:b/>
          <w:bCs/>
          <w:color w:val="000000"/>
          <w:sz w:val="24"/>
        </w:rPr>
        <w:t xml:space="preserve">具体服务标准和频次根据中标价格和最新政策确定。</w:t>
      </w:r>
      <w:r>
        <w:rPr>
          <w:rFonts w:hint="eastAsia" w:ascii="宋体" w:hAnsi="宋体" w:cs="宋体"/>
          <w:b/>
          <w:bCs/>
          <w:color w:val="000000"/>
          <w:sz w:val="24"/>
        </w:rPr>
      </w:r>
      <w:r/>
    </w:p>
    <w:p>
      <w:pPr>
        <w:pStyle w:val="1070"/>
        <w:ind w:firstLine="480"/>
        <w:keepLines w:val="0"/>
        <w:keepNext w:val="0"/>
        <w:pageBreakBefore w:val="0"/>
        <w:spacing w:line="500" w:lineRule="exact"/>
        <w:tabs>
          <w:tab w:val="left" w:pos="284" w:leader="none"/>
        </w:tabs>
        <w:rPr>
          <w:rFonts w:ascii="宋体" w:hAnsi="宋体" w:cs="宋体"/>
          <w:color w:val="000000"/>
          <w:sz w:val="24"/>
        </w:rPr>
      </w:pPr>
      <w:r>
        <w:rPr>
          <w:rFonts w:hint="eastAsia" w:ascii="宋体" w:hAnsi="宋体" w:cs="宋体"/>
          <w:color w:val="000000"/>
          <w:sz w:val="24"/>
        </w:rPr>
        <w:t xml:space="preserve">（1）中标人无条件为所有服务对象提供服务。不得以任何形式转包分包。</w:t>
      </w:r>
      <w:r>
        <w:rPr>
          <w:rFonts w:ascii="宋体" w:hAnsi="宋体" w:cs="宋体"/>
          <w:color w:val="000000"/>
          <w:sz w:val="24"/>
        </w:rPr>
      </w:r>
      <w:r/>
    </w:p>
    <w:p>
      <w:pPr>
        <w:pStyle w:val="1070"/>
        <w:ind w:firstLine="482"/>
        <w:keepLines w:val="0"/>
        <w:keepNext w:val="0"/>
        <w:pageBreakBefore w:val="0"/>
        <w:spacing w:line="500" w:lineRule="exact"/>
        <w:tabs>
          <w:tab w:val="left" w:pos="284" w:leader="none"/>
        </w:tabs>
        <w:rPr>
          <w:rFonts w:ascii="宋体" w:hAnsi="宋体" w:cs="宋体"/>
          <w:b/>
          <w:bCs/>
          <w:color w:val="000000"/>
          <w:sz w:val="24"/>
        </w:rPr>
      </w:pPr>
      <w:r>
        <w:rPr>
          <w:rFonts w:hint="eastAsia" w:ascii="宋体" w:hAnsi="宋体" w:cs="宋体"/>
          <w:b/>
          <w:bCs/>
          <w:color w:val="000000"/>
          <w:sz w:val="24"/>
        </w:rPr>
        <w:t xml:space="preserve">★（2）中标人必须为服务本项目合理搭建组织架构。配备专业项目负责人，按照相关要求足额配齐管理人员（每服务</w:t>
      </w:r>
      <w:r>
        <w:rPr>
          <w:rFonts w:hint="eastAsia" w:ascii="宋体" w:hAnsi="宋体" w:cs="宋体"/>
          <w:b/>
          <w:bCs/>
          <w:color w:val="000000"/>
          <w:sz w:val="24"/>
          <w:highlight w:val="none"/>
          <w:lang w:val="en-US" w:eastAsia="zh-CN"/>
        </w:rPr>
        <w:t xml:space="preserve">8</w:t>
      </w:r>
      <w:r>
        <w:rPr>
          <w:rFonts w:hint="eastAsia" w:ascii="宋体" w:hAnsi="宋体" w:cs="宋体"/>
          <w:b/>
          <w:bCs/>
          <w:color w:val="000000"/>
          <w:sz w:val="24"/>
          <w:highlight w:val="none"/>
        </w:rPr>
        <w:t xml:space="preserve">00名老人配备1名管理人员）</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其中独立配</w:t>
      </w:r>
      <w:r>
        <w:rPr>
          <w:rFonts w:hint="eastAsia" w:ascii="宋体" w:hAnsi="宋体" w:cs="宋体"/>
          <w:b/>
          <w:bCs/>
          <w:color w:val="000000"/>
          <w:sz w:val="24"/>
          <w:highlight w:val="none"/>
        </w:rPr>
        <w:t xml:space="preserve">备</w:t>
      </w:r>
      <w:r>
        <w:rPr>
          <w:rFonts w:hint="eastAsia" w:ascii="宋体" w:hAnsi="宋体" w:cs="宋体"/>
          <w:b/>
          <w:bCs/>
          <w:color w:val="000000"/>
          <w:sz w:val="24"/>
          <w:highlight w:val="none"/>
          <w:lang w:val="en-US" w:eastAsia="zh-CN"/>
        </w:rPr>
        <w:t xml:space="preserve">2名以上</w:t>
      </w:r>
      <w:r>
        <w:rPr>
          <w:rFonts w:hint="eastAsia" w:ascii="宋体" w:hAnsi="宋体" w:cs="宋体"/>
          <w:b/>
          <w:bCs/>
          <w:color w:val="000000"/>
          <w:sz w:val="24"/>
          <w:highlight w:val="none"/>
        </w:rPr>
        <w:t xml:space="preserve">自我监管的</w:t>
      </w:r>
      <w:r>
        <w:rPr>
          <w:rFonts w:hint="eastAsia" w:ascii="宋体" w:hAnsi="宋体" w:cs="宋体"/>
          <w:b/>
          <w:bCs/>
          <w:color w:val="000000"/>
          <w:sz w:val="24"/>
          <w:highlight w:val="none"/>
          <w:lang w:val="en-US" w:eastAsia="zh-CN"/>
        </w:rPr>
        <w:t xml:space="preserve">工单</w:t>
      </w:r>
      <w:r>
        <w:rPr>
          <w:rFonts w:hint="eastAsia" w:ascii="宋体" w:hAnsi="宋体" w:cs="宋体"/>
          <w:b/>
          <w:bCs/>
          <w:color w:val="000000"/>
          <w:sz w:val="24"/>
          <w:highlight w:val="none"/>
        </w:rPr>
        <w:t xml:space="preserve">稽核</w:t>
      </w:r>
      <w:r>
        <w:rPr>
          <w:rFonts w:hint="eastAsia" w:ascii="宋体" w:hAnsi="宋体" w:cs="宋体"/>
          <w:b/>
          <w:bCs/>
          <w:color w:val="000000"/>
          <w:sz w:val="24"/>
          <w:highlight w:val="none"/>
          <w:lang w:val="en-US" w:eastAsia="zh-CN"/>
        </w:rPr>
        <w:t xml:space="preserve">专岗</w:t>
      </w:r>
      <w:r>
        <w:rPr>
          <w:rFonts w:hint="eastAsia" w:ascii="宋体" w:hAnsi="宋体" w:cs="宋体"/>
          <w:b/>
          <w:bCs/>
          <w:color w:val="000000"/>
          <w:sz w:val="24"/>
          <w:highlight w:val="none"/>
        </w:rPr>
        <w:t xml:space="preserve">人员</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不得与其他项目共用</w:t>
      </w:r>
      <w:r>
        <w:rPr>
          <w:rFonts w:hint="eastAsia" w:ascii="宋体" w:hAnsi="宋体" w:cs="宋体"/>
          <w:b/>
          <w:bCs/>
          <w:color w:val="000000"/>
          <w:sz w:val="24"/>
        </w:rPr>
        <w:t xml:space="preserve">。提供承诺函，</w:t>
      </w:r>
      <w:r>
        <w:rPr>
          <w:rFonts w:hint="eastAsia" w:ascii="宋体" w:hAnsi="宋体" w:cs="宋体"/>
          <w:b/>
          <w:bCs/>
          <w:color w:val="000000"/>
          <w:sz w:val="24"/>
          <w:lang w:val="en-US" w:eastAsia="zh-CN"/>
        </w:rPr>
        <w:t xml:space="preserve">同时</w:t>
      </w:r>
      <w:r>
        <w:rPr>
          <w:rFonts w:hint="eastAsia" w:ascii="宋体" w:hAnsi="宋体" w:cs="宋体"/>
          <w:b/>
          <w:bCs/>
          <w:color w:val="000000"/>
          <w:sz w:val="24"/>
        </w:rPr>
        <w:t xml:space="preserve">承诺服务管理人员须在投入服务前配备完毕。</w:t>
      </w:r>
      <w:r>
        <w:rPr>
          <w:rFonts w:ascii="宋体" w:hAnsi="宋体" w:cs="宋体"/>
          <w:b/>
          <w:bCs/>
          <w:color w:val="000000"/>
          <w:sz w:val="24"/>
        </w:rPr>
      </w:r>
      <w:r/>
    </w:p>
    <w:p>
      <w:pPr>
        <w:pStyle w:val="1070"/>
        <w:ind w:firstLine="480"/>
        <w:keepLines w:val="0"/>
        <w:keepNext w:val="0"/>
        <w:pageBreakBefore w:val="0"/>
        <w:spacing w:line="500" w:lineRule="exact"/>
        <w:tabs>
          <w:tab w:val="left" w:pos="284" w:leader="none"/>
        </w:tabs>
        <w:rPr>
          <w:rFonts w:hint="eastAsia" w:ascii="宋体" w:hAnsi="宋体" w:cs="宋体"/>
          <w:color w:val="000000"/>
          <w:sz w:val="24"/>
        </w:rPr>
      </w:pPr>
      <w:r>
        <w:rPr>
          <w:rFonts w:hint="eastAsia" w:ascii="宋体" w:hAnsi="宋体" w:cs="宋体"/>
          <w:color w:val="000000"/>
          <w:sz w:val="24"/>
        </w:rPr>
        <w:t xml:space="preserve">（3）中标人必须制定并完善整体运营管理制度。包括但不仅限于内部行政管理制度、财务管理制度、服务质量管理制度、服务反馈投诉制度、服务工单稽核监管处置制度、服务对象档案管理制度、工作人员守则、应急预案等。</w:t>
      </w:r>
      <w:r>
        <w:rPr>
          <w:rFonts w:hint="eastAsia" w:ascii="宋体" w:hAnsi="宋体" w:cs="宋体"/>
          <w:color w:val="000000"/>
          <w:sz w:val="24"/>
        </w:rPr>
      </w:r>
      <w:r/>
    </w:p>
    <w:p>
      <w:pPr>
        <w:pStyle w:val="1070"/>
        <w:ind w:firstLine="480"/>
        <w:keepLines w:val="0"/>
        <w:keepNext w:val="0"/>
        <w:pageBreakBefore w:val="0"/>
        <w:spacing w:line="500" w:lineRule="exact"/>
        <w:tabs>
          <w:tab w:val="left" w:pos="284" w:leader="none"/>
        </w:tabs>
        <w:rPr>
          <w:rFonts w:hint="eastAsia" w:ascii="宋体" w:hAnsi="宋体" w:cs="宋体"/>
          <w:color w:val="000000"/>
          <w:sz w:val="24"/>
        </w:rPr>
      </w:pPr>
      <w:r>
        <w:rPr>
          <w:rFonts w:hint="eastAsia" w:ascii="宋体" w:hAnsi="宋体" w:cs="宋体"/>
          <w:color w:val="000000"/>
          <w:sz w:val="24"/>
        </w:rPr>
        <w:t xml:space="preserve">（4）中标人必须根据相关要求，切实提供“六助”服务以及本项目需求的其他服务。具备为老年人定制个性化服务和提供区域特色服务的能力以及市场化运作的意愿。</w:t>
      </w:r>
      <w:r>
        <w:rPr>
          <w:rFonts w:hint="eastAsia" w:ascii="宋体" w:hAnsi="宋体" w:cs="宋体"/>
          <w:color w:val="000000"/>
          <w:sz w:val="24"/>
        </w:rPr>
      </w:r>
      <w:r/>
    </w:p>
    <w:p>
      <w:pPr>
        <w:pStyle w:val="1070"/>
        <w:ind w:firstLine="480"/>
        <w:keepLines w:val="0"/>
        <w:keepNext w:val="0"/>
        <w:pageBreakBefore w:val="0"/>
        <w:spacing w:line="500" w:lineRule="exact"/>
        <w:tabs>
          <w:tab w:val="left" w:pos="284" w:leader="none"/>
        </w:tabs>
        <w:rPr>
          <w:rFonts w:hint="eastAsia" w:ascii="宋体" w:hAnsi="宋体" w:cs="宋体"/>
          <w:color w:val="000000"/>
          <w:sz w:val="24"/>
        </w:rPr>
      </w:pPr>
      <w:r>
        <w:rPr>
          <w:rFonts w:hint="eastAsia" w:ascii="宋体" w:hAnsi="宋体" w:cs="宋体"/>
          <w:color w:val="000000"/>
          <w:sz w:val="24"/>
        </w:rPr>
        <w:t xml:space="preserve">（5）中标人必须切实履行行业自律责任，全面贯彻落实各级民政部门相关法律法规和规章制度，对一切与本项目相关的行为的真实性承担一切责任。</w:t>
      </w:r>
      <w:r>
        <w:rPr>
          <w:rFonts w:hint="eastAsia" w:ascii="宋体" w:hAnsi="宋体" w:cs="宋体"/>
          <w:color w:val="000000"/>
          <w:sz w:val="24"/>
        </w:rPr>
      </w:r>
      <w:r/>
    </w:p>
    <w:p>
      <w:pPr>
        <w:pStyle w:val="1070"/>
        <w:ind w:firstLine="482"/>
        <w:keepLines w:val="0"/>
        <w:keepNext w:val="0"/>
        <w:pageBreakBefore w:val="0"/>
        <w:spacing w:line="500" w:lineRule="exact"/>
        <w:tabs>
          <w:tab w:val="left" w:pos="284" w:leader="none"/>
        </w:tabs>
        <w:rPr>
          <w:rFonts w:ascii="宋体" w:hAnsi="宋体" w:cs="宋体"/>
          <w:b/>
          <w:bCs/>
          <w:color w:val="000000"/>
          <w:sz w:val="24"/>
        </w:rPr>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t xml:space="preserve">（6）中标人必须建立科学完备的自我监管机制。常态化开展回访稽核，规范投诉处理流程，明确与采购人及其代表的信息交互机制，做好信息反馈和处置。</w:t>
      </w:r>
      <w:r>
        <w:rPr>
          <w:rFonts w:hint="eastAsia" w:ascii="宋体" w:hAnsi="宋体" w:cs="宋体"/>
          <w:b/>
          <w:bCs/>
          <w:color w:val="000000"/>
          <w:sz w:val="24"/>
          <w:u w:val="none"/>
        </w:rPr>
        <w:t xml:space="preserve">提供承诺函</w:t>
      </w:r>
      <w:r>
        <w:rPr>
          <w:rFonts w:hint="eastAsia" w:ascii="宋体" w:hAnsi="宋体" w:cs="宋体"/>
          <w:b/>
          <w:bCs/>
          <w:color w:val="000000"/>
          <w:sz w:val="24"/>
          <w:u w:val="none"/>
          <w:lang w:eastAsia="zh-CN"/>
        </w:rPr>
        <w:t xml:space="preserve">，</w:t>
      </w:r>
      <w:r>
        <w:rPr>
          <w:rFonts w:hint="eastAsia" w:ascii="宋体" w:hAnsi="宋体" w:cs="宋体"/>
          <w:b/>
          <w:bCs/>
          <w:color w:val="000000"/>
          <w:sz w:val="24"/>
          <w:u w:val="none"/>
          <w:lang w:val="en-US" w:eastAsia="zh-CN"/>
        </w:rPr>
        <w:t xml:space="preserve">承诺</w:t>
      </w:r>
      <w:r>
        <w:rPr>
          <w:rFonts w:hint="eastAsia" w:ascii="宋体" w:hAnsi="宋体" w:cs="宋体"/>
          <w:b/>
          <w:bCs/>
          <w:color w:val="000000"/>
          <w:sz w:val="24"/>
          <w:highlight w:val="none"/>
          <w:lang w:val="en-US" w:eastAsia="zh-CN"/>
        </w:rPr>
        <w:t xml:space="preserve">对采购人反馈的异常工单无条件开展稽核，并对稽核结果的真实性负责。</w:t>
      </w:r>
      <w:r>
        <w:rPr>
          <w:rFonts w:hint="eastAsia" w:ascii="宋体" w:hAnsi="宋体" w:cs="宋体"/>
          <w:b/>
          <w:bCs/>
          <w:color w:val="000000"/>
          <w:sz w:val="24"/>
          <w:highlight w:val="none"/>
        </w:rPr>
        <w:t xml:space="preserve">对虚假工单“0容忍”，对违规错误工单及其服务人员严肃处理。</w:t>
      </w:r>
      <w:r>
        <w:rPr>
          <w:rFonts w:ascii="宋体" w:hAnsi="宋体" w:cs="宋体"/>
          <w:b/>
          <w:bCs/>
          <w:color w:val="000000"/>
          <w:sz w:val="24"/>
        </w:rPr>
      </w:r>
      <w:r/>
    </w:p>
    <w:p>
      <w:pPr>
        <w:pStyle w:val="1070"/>
        <w:ind w:firstLine="480"/>
        <w:keepLines w:val="0"/>
        <w:keepNext w:val="0"/>
        <w:pageBreakBefore w:val="0"/>
        <w:spacing w:line="500" w:lineRule="exact"/>
        <w:tabs>
          <w:tab w:val="left" w:pos="284" w:leader="none"/>
        </w:tabs>
        <w:rPr>
          <w:rFonts w:hint="eastAsia" w:ascii="宋体" w:hAnsi="宋体" w:cs="宋体"/>
          <w:color w:val="000000"/>
          <w:sz w:val="24"/>
        </w:rPr>
      </w:pPr>
      <w:r>
        <w:rPr>
          <w:rFonts w:hint="eastAsia" w:ascii="宋体" w:hAnsi="宋体" w:cs="宋体"/>
          <w:color w:val="000000"/>
          <w:sz w:val="24"/>
          <w:highlight w:val="none"/>
        </w:rPr>
        <w:t xml:space="preserve">（7）中标人必须</w:t>
      </w:r>
      <w:r>
        <w:rPr>
          <w:rFonts w:hint="eastAsia" w:ascii="宋体" w:hAnsi="宋体" w:cs="宋体"/>
          <w:color w:val="000000"/>
          <w:sz w:val="24"/>
          <w:highlight w:val="none"/>
          <w:lang w:val="en-US" w:eastAsia="zh-CN"/>
        </w:rPr>
        <w:t xml:space="preserve">对B类</w:t>
      </w:r>
      <w:r>
        <w:rPr>
          <w:rFonts w:hint="eastAsia" w:ascii="宋体" w:hAnsi="宋体" w:cs="宋体"/>
          <w:color w:val="000000"/>
          <w:sz w:val="24"/>
          <w:highlight w:val="none"/>
        </w:rPr>
        <w:t xml:space="preserve">服务对象</w:t>
      </w:r>
      <w:r>
        <w:rPr>
          <w:rFonts w:hint="eastAsia" w:ascii="宋体" w:hAnsi="宋体" w:cs="宋体"/>
          <w:color w:val="000000"/>
          <w:sz w:val="24"/>
          <w:highlight w:val="none"/>
          <w:lang w:val="en-US" w:eastAsia="zh-CN"/>
        </w:rPr>
        <w:t xml:space="preserve">进行评估，并为所有服务对象</w:t>
      </w:r>
      <w:r>
        <w:rPr>
          <w:rFonts w:hint="eastAsia" w:ascii="宋体" w:hAnsi="宋体" w:cs="宋体"/>
          <w:color w:val="000000"/>
          <w:sz w:val="24"/>
          <w:highlight w:val="none"/>
        </w:rPr>
        <w:t xml:space="preserve">建立档案资料，保</w:t>
      </w:r>
      <w:r>
        <w:rPr>
          <w:rFonts w:hint="eastAsia" w:ascii="宋体" w:hAnsi="宋体" w:cs="宋体"/>
          <w:color w:val="000000"/>
          <w:sz w:val="24"/>
        </w:rPr>
        <w:t xml:space="preserve">障基本服务信息正确率。服务记录和台账资料合格率要到90%。</w:t>
      </w:r>
      <w:r>
        <w:rPr>
          <w:rFonts w:hint="eastAsia" w:ascii="宋体" w:hAnsi="宋体" w:cs="宋体"/>
          <w:color w:val="000000"/>
          <w:sz w:val="24"/>
        </w:rPr>
      </w:r>
      <w:r/>
    </w:p>
    <w:p>
      <w:pPr>
        <w:pStyle w:val="1070"/>
        <w:ind w:firstLine="480"/>
        <w:keepLines w:val="0"/>
        <w:keepNext w:val="0"/>
        <w:pageBreakBefore w:val="0"/>
        <w:spacing w:line="500" w:lineRule="exact"/>
        <w:tabs>
          <w:tab w:val="left" w:pos="284" w:leader="none"/>
        </w:tabs>
        <w:rPr>
          <w:rFonts w:hint="eastAsia" w:ascii="宋体" w:hAnsi="宋体" w:cs="宋体"/>
          <w:color w:val="000000"/>
          <w:sz w:val="24"/>
        </w:rPr>
      </w:pPr>
      <w:r>
        <w:rPr>
          <w:rFonts w:hint="eastAsia" w:ascii="宋体" w:hAnsi="宋体" w:cs="宋体"/>
          <w:color w:val="000000"/>
          <w:sz w:val="24"/>
        </w:rPr>
        <w:t xml:space="preserve">（8）中标人必须制定员工管理制度，强化员工培训教育和监管管理工作。</w:t>
      </w:r>
      <w:r>
        <w:rPr>
          <w:rFonts w:hint="eastAsia" w:ascii="宋体" w:hAnsi="宋体" w:cs="宋体"/>
          <w:color w:val="000000"/>
          <w:sz w:val="24"/>
        </w:rPr>
      </w:r>
      <w:r/>
    </w:p>
    <w:p>
      <w:pPr>
        <w:pStyle w:val="1070"/>
        <w:ind w:firstLine="480"/>
        <w:keepLines w:val="0"/>
        <w:keepNext w:val="0"/>
        <w:pageBreakBefore w:val="0"/>
        <w:spacing w:line="500" w:lineRule="exact"/>
        <w:tabs>
          <w:tab w:val="left" w:pos="284" w:leader="none"/>
        </w:tabs>
        <w:rPr>
          <w:rFonts w:hint="eastAsia" w:ascii="宋体" w:hAnsi="宋体" w:cs="宋体"/>
          <w:color w:val="000000"/>
          <w:sz w:val="24"/>
        </w:rPr>
      </w:pPr>
      <w:r>
        <w:rPr>
          <w:rFonts w:hint="eastAsia" w:ascii="宋体" w:hAnsi="宋体" w:cs="宋体"/>
          <w:color w:val="000000"/>
          <w:sz w:val="24"/>
        </w:rPr>
        <w:t xml:space="preserve">（9）中标人一线服务人员必须具备良好的职业道德，上门服务语言文明、服务整洁、穿戴统一工作服、佩戴工作卡。</w:t>
      </w:r>
      <w:r>
        <w:rPr>
          <w:rFonts w:hint="eastAsia" w:ascii="宋体" w:hAnsi="宋体" w:cs="宋体"/>
          <w:color w:val="000000"/>
          <w:sz w:val="24"/>
        </w:rPr>
      </w:r>
      <w:r/>
    </w:p>
    <w:p>
      <w:pPr>
        <w:pStyle w:val="1070"/>
        <w:ind w:firstLine="480"/>
        <w:keepLines w:val="0"/>
        <w:keepNext w:val="0"/>
        <w:pageBreakBefore w:val="0"/>
        <w:spacing w:line="500" w:lineRule="exact"/>
        <w:tabs>
          <w:tab w:val="left" w:pos="284" w:leader="none"/>
        </w:tabs>
        <w:rPr>
          <w:rFonts w:hint="eastAsia" w:ascii="宋体" w:hAnsi="宋体" w:cs="宋体"/>
          <w:color w:val="000000"/>
          <w:sz w:val="24"/>
        </w:rPr>
      </w:pPr>
      <w:r>
        <w:rPr>
          <w:rFonts w:hint="eastAsia" w:ascii="宋体" w:hAnsi="宋体" w:cs="宋体"/>
          <w:color w:val="000000"/>
          <w:sz w:val="24"/>
        </w:rPr>
        <w:t xml:space="preserve">（10）中标人必须具备提供专业理疗、医疗护理、心理咨询等专业服务的能力，且配备一定具有相关资质的专业人员。</w:t>
      </w:r>
      <w:r>
        <w:rPr>
          <w:rFonts w:hint="eastAsia" w:ascii="宋体" w:hAnsi="宋体" w:cs="宋体"/>
          <w:color w:val="000000"/>
          <w:sz w:val="24"/>
        </w:rPr>
      </w:r>
      <w:r/>
    </w:p>
    <w:p>
      <w:pPr>
        <w:pStyle w:val="1070"/>
        <w:ind w:firstLine="482"/>
        <w:keepLines w:val="0"/>
        <w:keepNext w:val="0"/>
        <w:pageBreakBefore w:val="0"/>
        <w:spacing w:line="500" w:lineRule="exact"/>
        <w:tabs>
          <w:tab w:val="left" w:pos="284" w:leader="none"/>
        </w:tabs>
        <w:rPr>
          <w:rFonts w:ascii="宋体" w:hAnsi="宋体" w:cs="宋体"/>
          <w:b/>
          <w:bCs/>
          <w:color w:val="000000"/>
          <w:sz w:val="24"/>
        </w:rPr>
      </w:pPr>
      <w:r>
        <w:rPr>
          <w:rFonts w:hint="eastAsia" w:ascii="宋体" w:hAnsi="宋体" w:cs="宋体"/>
          <w:b/>
          <w:bCs/>
          <w:color w:val="000000"/>
          <w:sz w:val="24"/>
        </w:rPr>
        <w:t xml:space="preserve">★（11）中标人要按照服务人员和服务对象1:80的比例配备服务人员。要强化人员培训，员工100%岗前培训。按照相关要求频次，定期开展专业技能培训、廉政教育、职业道德教育。一线服务人员参加养老护理员培训率需达到100%并取得相应证书，并接受投标人考核。提供承诺函，承诺服务人员须在投入服务前配备完毕，护理员培训要求须在项目运营起半年内完成达标。</w:t>
      </w:r>
      <w:r>
        <w:rPr>
          <w:rFonts w:ascii="宋体" w:hAnsi="宋体" w:cs="宋体"/>
          <w:b/>
          <w:bCs/>
          <w:color w:val="000000"/>
          <w:sz w:val="24"/>
        </w:rPr>
      </w:r>
      <w:r/>
    </w:p>
    <w:p>
      <w:pPr>
        <w:pStyle w:val="1070"/>
        <w:ind w:firstLine="480"/>
        <w:keepLines w:val="0"/>
        <w:keepNext w:val="0"/>
        <w:pageBreakBefore w:val="0"/>
        <w:spacing w:line="500" w:lineRule="exact"/>
        <w:tabs>
          <w:tab w:val="left" w:pos="284" w:leader="none"/>
        </w:tabs>
        <w:rPr>
          <w:rFonts w:hint="eastAsia" w:ascii="宋体" w:hAnsi="宋体" w:cs="宋体"/>
          <w:color w:val="000000"/>
          <w:sz w:val="24"/>
        </w:rPr>
      </w:pPr>
      <w:r>
        <w:rPr>
          <w:rFonts w:hint="eastAsia" w:ascii="宋体" w:hAnsi="宋体" w:cs="宋体"/>
          <w:color w:val="000000"/>
          <w:sz w:val="24"/>
        </w:rPr>
        <w:t xml:space="preserve">（12）中标人服务质量必须达到项目实施要求，因服务设备、服务团队、服务实效不满足项目实施要求，造成的损失由中标人承担。且招标人有权对中标人进行相应处罚。</w:t>
      </w:r>
      <w:r>
        <w:rPr>
          <w:rFonts w:hint="eastAsia" w:ascii="宋体" w:hAnsi="宋体" w:cs="宋体"/>
          <w:color w:val="000000"/>
          <w:sz w:val="24"/>
        </w:rPr>
      </w:r>
      <w:r/>
    </w:p>
    <w:p>
      <w:pPr>
        <w:pStyle w:val="1070"/>
        <w:ind w:firstLine="480"/>
        <w:keepLines w:val="0"/>
        <w:keepNext w:val="0"/>
        <w:pageBreakBefore w:val="0"/>
        <w:spacing w:line="500" w:lineRule="exact"/>
        <w:tabs>
          <w:tab w:val="left" w:pos="284" w:leader="none"/>
        </w:tabs>
        <w:rPr>
          <w:rFonts w:hint="eastAsia" w:ascii="宋体" w:hAnsi="宋体" w:cs="宋体"/>
          <w:color w:val="000000"/>
          <w:sz w:val="24"/>
        </w:rPr>
      </w:pPr>
      <w:r>
        <w:rPr>
          <w:rFonts w:hint="eastAsia" w:ascii="宋体" w:hAnsi="宋体" w:cs="宋体"/>
          <w:color w:val="000000"/>
          <w:sz w:val="24"/>
        </w:rPr>
        <w:t xml:space="preserve">（13）中标人必须将所服务的信息上传到相关信息平台，对上传信息内容真实性负责，并做好保密工作。</w:t>
      </w:r>
      <w:r>
        <w:rPr>
          <w:rFonts w:hint="eastAsia" w:ascii="宋体" w:hAnsi="宋体" w:cs="宋体"/>
          <w:color w:val="000000"/>
          <w:sz w:val="24"/>
        </w:rPr>
      </w:r>
      <w:r/>
    </w:p>
    <w:p>
      <w:pPr>
        <w:pStyle w:val="1070"/>
        <w:ind w:firstLine="480"/>
        <w:keepLines w:val="0"/>
        <w:keepNext w:val="0"/>
        <w:pageBreakBefore w:val="0"/>
        <w:spacing w:line="500" w:lineRule="exact"/>
        <w:tabs>
          <w:tab w:val="left" w:pos="284" w:leader="none"/>
        </w:tabs>
        <w:rPr>
          <w:rFonts w:hint="eastAsia" w:ascii="宋体" w:hAnsi="宋体" w:cs="宋体"/>
          <w:color w:val="000000"/>
          <w:sz w:val="24"/>
        </w:rPr>
      </w:pPr>
      <w:r>
        <w:rPr>
          <w:rFonts w:hint="eastAsia" w:ascii="宋体" w:hAnsi="宋体" w:cs="宋体"/>
          <w:color w:val="000000"/>
          <w:sz w:val="24"/>
        </w:rPr>
        <w:t xml:space="preserve">（14）中标后，中标人需与属地镇（街道）及上一服务周期服务企业做好对接工作，不得出现服务中断。</w:t>
      </w:r>
      <w:r>
        <w:rPr>
          <w:rFonts w:hint="eastAsia" w:ascii="宋体" w:hAnsi="宋体" w:cs="宋体"/>
          <w:color w:val="000000"/>
          <w:sz w:val="24"/>
        </w:rPr>
      </w:r>
      <w:r/>
    </w:p>
    <w:p>
      <w:pPr>
        <w:pStyle w:val="1070"/>
        <w:ind w:firstLine="482"/>
        <w:keepLines w:val="0"/>
        <w:keepNext w:val="0"/>
        <w:pageBreakBefore w:val="0"/>
        <w:spacing w:line="500" w:lineRule="exact"/>
        <w:tabs>
          <w:tab w:val="left" w:pos="284" w:leader="none"/>
        </w:tabs>
        <w:rPr>
          <w:rFonts w:ascii="宋体" w:hAnsi="宋体" w:cs="宋体"/>
          <w:color w:val="000000"/>
          <w:sz w:val="24"/>
          <w:lang w:val="en-US"/>
        </w:rPr>
      </w:pPr>
      <w:r>
        <w:rPr>
          <w:rFonts w:hint="eastAsia" w:ascii="宋体" w:hAnsi="宋体" w:eastAsia="宋体" w:cs="宋体"/>
          <w:b/>
          <w:bCs/>
          <w:color w:val="000000"/>
          <w:sz w:val="24"/>
          <w:highlight w:val="none"/>
          <w:lang w:eastAsia="zh-CN"/>
        </w:rPr>
        <w:t xml:space="preserve">★</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15</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中标人</w:t>
      </w:r>
      <w:r>
        <w:rPr>
          <w:rFonts w:hint="eastAsia" w:ascii="宋体" w:hAnsi="宋体" w:cs="宋体"/>
          <w:b/>
          <w:bCs/>
          <w:color w:val="000000"/>
          <w:sz w:val="24"/>
          <w:highlight w:val="none"/>
          <w:lang w:val="en-US" w:eastAsia="zh-CN"/>
        </w:rPr>
        <w:t xml:space="preserve">必须提供承诺函，承诺严格落实</w:t>
      </w:r>
      <w:r>
        <w:rPr>
          <w:rFonts w:hint="eastAsia" w:ascii="宋体" w:hAnsi="宋体" w:cs="宋体"/>
          <w:b/>
          <w:bCs/>
          <w:color w:val="000000"/>
          <w:sz w:val="24"/>
          <w:highlight w:val="none"/>
        </w:rPr>
        <w:t xml:space="preserve">《天宁区政府购买居家养老上门服务监管办法》</w:t>
      </w:r>
      <w:r>
        <w:rPr>
          <w:rFonts w:hint="eastAsia" w:ascii="宋体" w:hAnsi="宋体" w:cs="宋体"/>
          <w:b/>
          <w:bCs/>
          <w:color w:val="000000"/>
          <w:sz w:val="24"/>
          <w:highlight w:val="none"/>
          <w:lang w:val="en-US" w:eastAsia="zh-CN"/>
        </w:rPr>
        <w:t xml:space="preserve">和《天宁区政府购买居家养老上门服务机构服务质量考评办法（试行）》中的各项规定。</w:t>
      </w:r>
      <w:r>
        <w:rPr>
          <w:rFonts w:ascii="宋体" w:hAnsi="宋体" w:cs="宋体"/>
          <w:color w:val="000000"/>
          <w:sz w:val="24"/>
          <w:lang w:val="en-US"/>
        </w:rPr>
      </w:r>
      <w:r/>
    </w:p>
    <w:p>
      <w:pPr>
        <w:pStyle w:val="1070"/>
        <w:ind w:firstLine="480"/>
        <w:keepLines w:val="0"/>
        <w:keepNext w:val="0"/>
        <w:pageBreakBefore w:val="0"/>
        <w:spacing w:line="500" w:lineRule="exact"/>
        <w:tabs>
          <w:tab w:val="left" w:pos="284" w:leader="none"/>
        </w:tabs>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）采购人应全面负责上门服务的组织协调、统筹推进和监督指导工作。</w:t>
      </w:r>
      <w:r>
        <w:rPr>
          <w:rFonts w:hint="eastAsia" w:ascii="宋体" w:hAnsi="宋体" w:cs="宋体"/>
          <w:color w:val="000000"/>
          <w:sz w:val="24"/>
        </w:rPr>
      </w:r>
      <w:r/>
    </w:p>
    <w:p>
      <w:pPr>
        <w:pStyle w:val="1070"/>
        <w:ind w:firstLine="480"/>
        <w:keepLines w:val="0"/>
        <w:keepNext w:val="0"/>
        <w:pageBreakBefore w:val="0"/>
        <w:spacing w:line="500" w:lineRule="exact"/>
        <w:tabs>
          <w:tab w:val="left" w:pos="284" w:leader="none"/>
        </w:tabs>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17</w:t>
      </w:r>
      <w:r>
        <w:rPr>
          <w:rFonts w:hint="eastAsia" w:ascii="宋体" w:hAnsi="宋体" w:cs="宋体"/>
          <w:color w:val="000000"/>
          <w:sz w:val="24"/>
        </w:rPr>
        <w:t xml:space="preserve">）采购人应会同中标人共同研究制定服务清单，优化服务内容、服务时长和价值工时。</w:t>
      </w:r>
      <w:r>
        <w:rPr>
          <w:rFonts w:hint="eastAsia" w:ascii="宋体" w:hAnsi="宋体" w:cs="宋体"/>
          <w:color w:val="000000"/>
          <w:sz w:val="24"/>
        </w:rPr>
      </w:r>
      <w:r/>
    </w:p>
    <w:p>
      <w:pPr>
        <w:pStyle w:val="1070"/>
        <w:ind w:firstLine="480"/>
        <w:keepLines w:val="0"/>
        <w:keepNext w:val="0"/>
        <w:pageBreakBefore w:val="0"/>
        <w:spacing w:line="500" w:lineRule="exact"/>
        <w:tabs>
          <w:tab w:val="left" w:pos="284" w:leader="none"/>
        </w:tabs>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8</w:t>
      </w:r>
      <w:r>
        <w:rPr>
          <w:rFonts w:hint="eastAsia" w:ascii="宋体" w:hAnsi="宋体" w:cs="宋体"/>
          <w:color w:val="000000"/>
          <w:sz w:val="24"/>
        </w:rPr>
        <w:t xml:space="preserve">）采购人应组织评估单位、中标人落实“凡服务必评估”要求，切实按照国家标准对新增</w:t>
      </w:r>
      <w:r>
        <w:rPr>
          <w:rFonts w:hint="eastAsia" w:ascii="宋体" w:hAnsi="宋体" w:cs="宋体"/>
          <w:color w:val="000000"/>
          <w:sz w:val="24"/>
          <w:lang w:val="en-US" w:eastAsia="zh-CN"/>
        </w:rPr>
        <w:t xml:space="preserve">B类</w:t>
      </w:r>
      <w:r>
        <w:rPr>
          <w:rFonts w:hint="eastAsia" w:ascii="宋体" w:hAnsi="宋体" w:cs="宋体"/>
          <w:color w:val="000000"/>
          <w:sz w:val="24"/>
        </w:rPr>
        <w:t xml:space="preserve">服务对象开展评估并对已服务对象实施动态监测评估。要强化评估结果运用，适时会同评估单位和中标人分析评估结果并作为政策调整重要参考依据。</w:t>
      </w:r>
      <w:r>
        <w:rPr>
          <w:rFonts w:hint="eastAsia" w:ascii="宋体" w:hAnsi="宋体" w:cs="宋体"/>
          <w:color w:val="000000"/>
          <w:sz w:val="24"/>
        </w:rPr>
      </w:r>
      <w:r/>
    </w:p>
    <w:p>
      <w:pPr>
        <w:pStyle w:val="1070"/>
        <w:ind w:firstLine="480"/>
        <w:keepLines w:val="0"/>
        <w:keepNext w:val="0"/>
        <w:pageBreakBefore w:val="0"/>
        <w:spacing w:line="500" w:lineRule="exact"/>
        <w:tabs>
          <w:tab w:val="left" w:pos="284" w:leader="none"/>
        </w:tabs>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9</w:t>
      </w:r>
      <w:r>
        <w:rPr>
          <w:rFonts w:hint="eastAsia" w:ascii="宋体" w:hAnsi="宋体" w:cs="宋体"/>
          <w:color w:val="000000"/>
          <w:sz w:val="24"/>
        </w:rPr>
        <w:t xml:space="preserve">）采购人应着力强化合同履约监管，会同第三方监管单位开展常态化履约督促和定期验收管理。应当建立考核评估机制，原则上每季度开展考核验收，12月开展年度考核验收，并将考核验收结果与资金结算、招标</w:t>
      </w:r>
      <w:r>
        <w:rPr>
          <w:rFonts w:hint="eastAsia" w:ascii="宋体" w:hAnsi="宋体" w:cs="宋体"/>
          <w:color w:val="000000"/>
          <w:sz w:val="24"/>
          <w:lang w:val="en-US" w:eastAsia="zh-CN"/>
        </w:rPr>
        <w:t xml:space="preserve">采购</w:t>
      </w:r>
      <w:r>
        <w:rPr>
          <w:rFonts w:hint="eastAsia" w:ascii="宋体" w:hAnsi="宋体" w:cs="宋体"/>
          <w:color w:val="000000"/>
          <w:sz w:val="24"/>
        </w:rPr>
        <w:t xml:space="preserve">挂钩。</w:t>
      </w:r>
      <w:r>
        <w:rPr>
          <w:rFonts w:hint="eastAsia" w:ascii="宋体" w:hAnsi="宋体" w:cs="宋体"/>
          <w:color w:val="000000"/>
          <w:sz w:val="24"/>
        </w:rPr>
      </w:r>
      <w:r/>
    </w:p>
    <w:p>
      <w:pPr>
        <w:pStyle w:val="1070"/>
        <w:ind w:firstLine="480"/>
        <w:keepLines w:val="0"/>
        <w:keepNext w:val="0"/>
        <w:pageBreakBefore w:val="0"/>
        <w:spacing w:line="500" w:lineRule="exact"/>
        <w:tabs>
          <w:tab w:val="left" w:pos="284" w:leader="none"/>
        </w:tabs>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20</w:t>
      </w:r>
      <w:r>
        <w:rPr>
          <w:rFonts w:hint="eastAsia" w:ascii="宋体" w:hAnsi="宋体" w:cs="宋体"/>
          <w:color w:val="000000"/>
          <w:sz w:val="24"/>
        </w:rPr>
        <w:t xml:space="preserve">）其他服务要求参照《江苏省民政厅关于进一步加强政府购买居家养老上门服务监管工作的通知》《天宁区政府购买居家养老上门服务监管办法》的规定进行，并落实最新相关要求。</w:t>
      </w:r>
      <w:r>
        <w:rPr>
          <w:rFonts w:hint="eastAsia" w:ascii="宋体" w:hAnsi="宋体" w:cs="宋体"/>
          <w:color w:val="000000"/>
          <w:sz w:val="24"/>
        </w:rPr>
      </w:r>
      <w:r/>
    </w:p>
    <w:p>
      <w:pPr>
        <w:pStyle w:val="1070"/>
        <w:ind w:firstLine="482"/>
        <w:jc w:val="left"/>
        <w:keepLines w:val="0"/>
        <w:keepNext w:val="0"/>
        <w:pageBreakBefore w:val="0"/>
        <w:spacing w:line="500" w:lineRule="exact"/>
        <w:rPr>
          <w:rFonts w:hint="eastAsia" w:ascii="宋体" w:hAnsi="宋体" w:cs="宋体"/>
          <w:b/>
          <w:color w:val="000000"/>
          <w:sz w:val="24"/>
        </w:rPr>
      </w:pPr>
      <w:r>
        <w:rPr>
          <w:rFonts w:hint="eastAsia" w:ascii="宋体" w:hAnsi="宋体" w:cs="宋体"/>
          <w:b/>
          <w:bCs/>
          <w:color w:val="000000"/>
          <w:sz w:val="24"/>
        </w:rPr>
        <w:t xml:space="preserve">四</w:t>
      </w:r>
      <w:r>
        <w:rPr>
          <w:rFonts w:hint="eastAsia" w:ascii="宋体" w:hAnsi="宋体" w:cs="宋体"/>
          <w:b/>
          <w:color w:val="000000"/>
          <w:sz w:val="24"/>
        </w:rPr>
        <w:t xml:space="preserve">、报价方式</w:t>
      </w:r>
      <w:r>
        <w:rPr>
          <w:rFonts w:hint="eastAsia" w:ascii="宋体" w:hAnsi="宋体" w:cs="宋体"/>
          <w:b/>
          <w:color w:val="000000"/>
          <w:sz w:val="24"/>
        </w:rPr>
      </w:r>
      <w:r/>
    </w:p>
    <w:p>
      <w:pPr>
        <w:pStyle w:val="1070"/>
        <w:ind w:firstLine="480"/>
        <w:keepLines w:val="0"/>
        <w:keepNext w:val="0"/>
        <w:pageBreakBefore w:val="0"/>
        <w:spacing w:line="500" w:lineRule="exact"/>
        <w:tabs>
          <w:tab w:val="left" w:pos="284" w:leader="none"/>
        </w:tabs>
        <w:rPr>
          <w:rFonts w:hint="eastAsia" w:ascii="宋体" w:hAnsi="宋体" w:cs="宋体"/>
          <w:color w:val="000000"/>
          <w:sz w:val="24"/>
        </w:rPr>
      </w:pPr>
      <w:r>
        <w:rPr>
          <w:rFonts w:hint="eastAsia" w:ascii="宋体" w:hAnsi="宋体" w:cs="宋体"/>
          <w:color w:val="000000"/>
          <w:sz w:val="24"/>
        </w:rPr>
        <w:t xml:space="preserve">本项目投标报价为</w:t>
      </w:r>
      <w:r>
        <w:rPr>
          <w:rFonts w:hint="eastAsia" w:ascii="宋体" w:hAnsi="宋体" w:cs="宋体"/>
          <w:b/>
          <w:bCs/>
          <w:color w:val="000000"/>
          <w:sz w:val="24"/>
          <w:u w:val="single"/>
        </w:rPr>
        <w:t xml:space="preserve">固定单价</w:t>
      </w:r>
      <w:r>
        <w:rPr>
          <w:rFonts w:hint="eastAsia" w:ascii="宋体" w:hAnsi="宋体" w:cs="宋体"/>
          <w:b/>
          <w:bCs/>
          <w:color w:val="000000"/>
          <w:sz w:val="24"/>
          <w:u w:val="single"/>
          <w:lang w:eastAsia="zh-CN"/>
        </w:rPr>
        <w:t xml:space="preserve">，</w:t>
      </w:r>
      <w:r>
        <w:rPr>
          <w:rFonts w:hint="eastAsia" w:ascii="宋体" w:hAnsi="宋体" w:cs="宋体"/>
          <w:color w:val="000000"/>
          <w:sz w:val="24"/>
        </w:rPr>
        <w:t xml:space="preserve">投标</w:t>
      </w:r>
      <w:r>
        <w:rPr>
          <w:rFonts w:hint="eastAsia" w:ascii="宋体" w:hAnsi="宋体" w:cs="宋体"/>
          <w:color w:val="000000"/>
          <w:sz w:val="24"/>
          <w:lang w:val="en-US" w:eastAsia="zh-CN"/>
        </w:rPr>
        <w:t xml:space="preserve">价格</w:t>
      </w:r>
      <w:r>
        <w:rPr>
          <w:rFonts w:hint="eastAsia" w:ascii="宋体" w:hAnsi="宋体" w:cs="宋体"/>
          <w:color w:val="000000"/>
          <w:sz w:val="24"/>
        </w:rPr>
        <w:t xml:space="preserve">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cs="宋体"/>
          <w:color w:val="000000"/>
          <w:sz w:val="24"/>
        </w:rPr>
      </w:r>
      <w:r/>
    </w:p>
    <w:p>
      <w:pPr>
        <w:pStyle w:val="1070"/>
        <w:ind w:firstLine="482"/>
        <w:keepLines w:val="0"/>
        <w:keepNext w:val="0"/>
        <w:pageBreakBefore w:val="0"/>
        <w:spacing w:line="500" w:lineRule="exact"/>
        <w:rPr>
          <w:rFonts w:hint="eastAsia" w:ascii="宋体" w:hAnsi="宋体" w:cs="宋体"/>
          <w:b/>
          <w:bCs/>
          <w:color w:val="000000"/>
          <w:sz w:val="24"/>
        </w:rPr>
      </w:pPr>
      <w:r>
        <w:rPr>
          <w:rFonts w:hint="eastAsia" w:ascii="宋体" w:hAnsi="宋体" w:cs="宋体"/>
          <w:b/>
          <w:color w:val="000000"/>
          <w:sz w:val="24"/>
        </w:rPr>
        <w:t xml:space="preserve">五、服务期限：自合同签订生效</w:t>
      </w:r>
      <w:r>
        <w:rPr>
          <w:rFonts w:hint="eastAsia" w:ascii="宋体" w:hAnsi="宋体" w:cs="宋体"/>
          <w:b/>
          <w:color w:val="000000"/>
          <w:sz w:val="24"/>
          <w:lang w:val="en-US" w:eastAsia="zh-CN"/>
        </w:rPr>
        <w:t xml:space="preserve">之日</w:t>
      </w:r>
      <w:r>
        <w:rPr>
          <w:rFonts w:hint="eastAsia" w:ascii="宋体" w:hAnsi="宋体" w:cs="宋体"/>
          <w:b/>
          <w:color w:val="000000"/>
          <w:sz w:val="24"/>
        </w:rPr>
        <w:t xml:space="preserve">起一年。</w:t>
      </w:r>
      <w:r>
        <w:rPr>
          <w:rFonts w:hint="eastAsia" w:ascii="宋体" w:hAnsi="宋体" w:cs="宋体"/>
          <w:b/>
          <w:bCs/>
          <w:color w:val="000000"/>
          <w:sz w:val="24"/>
        </w:rPr>
      </w:r>
      <w:r/>
    </w:p>
    <w:p>
      <w:pPr>
        <w:pStyle w:val="1070"/>
        <w:ind w:firstLine="482"/>
        <w:jc w:val="left"/>
        <w:keepLines w:val="0"/>
        <w:keepNext w:val="0"/>
        <w:pageBreakBefore w:val="0"/>
        <w:spacing w:line="500" w:lineRule="exact"/>
        <w:rPr>
          <w:rFonts w:hint="eastAsia" w:ascii="宋体" w:hAnsi="宋体" w:cs="宋体"/>
          <w:b/>
          <w:color w:val="000000"/>
          <w:sz w:val="24"/>
        </w:rPr>
      </w:pPr>
      <w:r>
        <w:rPr>
          <w:rFonts w:hint="eastAsia" w:ascii="宋体" w:hAnsi="宋体" w:cs="宋体"/>
          <w:b/>
          <w:color w:val="000000"/>
          <w:sz w:val="24"/>
        </w:rPr>
        <w:t xml:space="preserve">六、付款方式</w:t>
      </w:r>
      <w:r>
        <w:rPr>
          <w:rFonts w:hint="eastAsia" w:ascii="宋体" w:hAnsi="宋体" w:cs="宋体"/>
          <w:b/>
          <w:color w:val="000000"/>
          <w:sz w:val="24"/>
        </w:rPr>
      </w:r>
      <w:r/>
    </w:p>
    <w:p>
      <w:pPr>
        <w:pStyle w:val="1070"/>
        <w:ind w:firstLine="480"/>
        <w:keepLines w:val="0"/>
        <w:keepNext w:val="0"/>
        <w:pageBreakBefore w:val="0"/>
        <w:spacing w:line="500" w:lineRule="exact"/>
        <w:tabs>
          <w:tab w:val="left" w:pos="284" w:leader="none"/>
        </w:tabs>
        <w:rPr>
          <w:rFonts w:hint="eastAsia" w:ascii="宋体" w:hAnsi="宋体" w:cs="宋体"/>
          <w:color w:val="000000"/>
          <w:sz w:val="24"/>
        </w:rPr>
      </w:pPr>
      <w:r>
        <w:rPr>
          <w:rFonts w:hint="eastAsia" w:ascii="宋体" w:hAnsi="宋体" w:cs="宋体"/>
          <w:color w:val="000000"/>
          <w:sz w:val="24"/>
        </w:rPr>
        <w:t xml:space="preserve">1.费用金额：以实际服务的工时进行结算。</w:t>
      </w:r>
      <w:r>
        <w:rPr>
          <w:rFonts w:hint="eastAsia" w:ascii="宋体" w:hAnsi="宋体" w:cs="宋体"/>
          <w:color w:val="000000"/>
          <w:sz w:val="24"/>
        </w:rPr>
      </w:r>
      <w:r/>
    </w:p>
    <w:p>
      <w:pPr>
        <w:pStyle w:val="1070"/>
        <w:ind w:firstLine="480"/>
        <w:keepLines w:val="0"/>
        <w:keepNext w:val="0"/>
        <w:pageBreakBefore w:val="0"/>
        <w:spacing w:line="500" w:lineRule="exact"/>
        <w:tabs>
          <w:tab w:val="left" w:pos="284" w:leader="none"/>
        </w:tabs>
        <w:rPr>
          <w:rFonts w:hint="eastAsia" w:ascii="宋体" w:hAnsi="宋体" w:cs="宋体"/>
          <w:color w:val="000000"/>
          <w:sz w:val="24"/>
        </w:rPr>
      </w:pPr>
      <w:r>
        <w:rPr>
          <w:rFonts w:hint="eastAsia" w:ascii="宋体" w:hAnsi="宋体" w:cs="宋体"/>
          <w:color w:val="000000"/>
          <w:sz w:val="24"/>
        </w:rPr>
        <w:t xml:space="preserve">2.费用支付方式：</w:t>
      </w:r>
      <w:r>
        <w:rPr>
          <w:rFonts w:hint="eastAsia" w:ascii="宋体" w:hAnsi="宋体" w:eastAsia="宋体" w:cs="宋体"/>
          <w:color w:val="000000"/>
          <w:sz w:val="24"/>
          <w:lang w:val="en-US" w:eastAsia="zh-CN"/>
        </w:rPr>
        <w:t xml:space="preserve">服务费月结。</w:t>
      </w:r>
      <w:r>
        <w:rPr>
          <w:rFonts w:hint="eastAsia" w:ascii="宋体" w:hAnsi="宋体" w:cs="宋体"/>
          <w:color w:val="000000"/>
          <w:sz w:val="24"/>
        </w:rPr>
        <w:t xml:space="preserve">合同总价中</w:t>
      </w:r>
      <w:r>
        <w:rPr>
          <w:rFonts w:hint="eastAsia" w:ascii="宋体" w:hAnsi="宋体" w:cs="宋体"/>
          <w:color w:val="000000"/>
          <w:sz w:val="24"/>
          <w:lang w:val="en-US" w:eastAsia="zh-CN"/>
        </w:rPr>
        <w:t xml:space="preserve">90</w:t>
      </w:r>
      <w:r>
        <w:rPr>
          <w:rFonts w:hint="eastAsia" w:ascii="宋体" w:hAnsi="宋体" w:cs="宋体"/>
          <w:color w:val="000000"/>
          <w:sz w:val="24"/>
        </w:rPr>
        <w:t xml:space="preserve">%为基本服务费用，</w:t>
      </w:r>
      <w:r>
        <w:rPr>
          <w:rFonts w:hint="eastAsia" w:ascii="宋体" w:hAnsi="宋体" w:cs="宋体"/>
          <w:color w:val="000000"/>
          <w:sz w:val="24"/>
          <w:lang w:val="en-US" w:eastAsia="zh-CN"/>
        </w:rPr>
        <w:t xml:space="preserve">10</w:t>
      </w:r>
      <w:r>
        <w:rPr>
          <w:rFonts w:hint="eastAsia" w:ascii="宋体" w:hAnsi="宋体" w:cs="宋体"/>
          <w:color w:val="000000"/>
          <w:sz w:val="24"/>
        </w:rPr>
        <w:t xml:space="preserve">%为考核服务费用。当月服务，次月开始在稽核无异常工单后方可结算至当月基本服务费用，考核服务费用每季度考核达标后一并拨付。</w:t>
      </w:r>
      <w:r>
        <w:rPr>
          <w:rFonts w:hint="eastAsia" w:ascii="宋体" w:hAnsi="宋体" w:cs="宋体"/>
          <w:color w:val="000000"/>
          <w:sz w:val="24"/>
        </w:rPr>
      </w:r>
      <w:r/>
    </w:p>
    <w:p>
      <w:pPr>
        <w:pStyle w:val="1070"/>
        <w:ind w:firstLine="482"/>
        <w:keepLines w:val="0"/>
        <w:keepNext w:val="0"/>
        <w:pageBreakBefore w:val="0"/>
        <w:spacing w:line="500" w:lineRule="exact"/>
        <w:tabs>
          <w:tab w:val="left" w:pos="284" w:leader="none"/>
        </w:tabs>
        <w:rPr>
          <w:rFonts w:hint="eastAsia" w:ascii="宋体" w:hAnsi="宋体" w:cs="宋体"/>
          <w:b/>
          <w:bCs/>
          <w:color w:val="000000"/>
          <w:sz w:val="24"/>
        </w:rPr>
      </w:pPr>
      <w:r>
        <w:rPr>
          <w:rFonts w:hint="eastAsia" w:ascii="宋体" w:hAnsi="宋体" w:cs="宋体"/>
          <w:b/>
          <w:bCs/>
          <w:color w:val="000000"/>
          <w:sz w:val="24"/>
        </w:rPr>
        <w:t xml:space="preserve">七、违约及退出机制</w:t>
      </w:r>
      <w:r>
        <w:rPr>
          <w:rFonts w:hint="eastAsia" w:ascii="宋体" w:hAnsi="宋体" w:cs="宋体"/>
          <w:b/>
          <w:bCs/>
          <w:color w:val="000000"/>
          <w:sz w:val="24"/>
        </w:rPr>
      </w:r>
      <w:r/>
    </w:p>
    <w:p>
      <w:pPr>
        <w:pStyle w:val="1070"/>
        <w:ind w:firstLine="480"/>
        <w:keepLines w:val="0"/>
        <w:keepNext w:val="0"/>
        <w:pageBreakBefore w:val="0"/>
        <w:spacing w:line="500" w:lineRule="exact"/>
        <w:tabs>
          <w:tab w:val="left" w:pos="284" w:leader="none"/>
        </w:tabs>
        <w:rPr>
          <w:rFonts w:hint="eastAsia" w:ascii="宋体" w:hAnsi="宋体" w:cs="宋体"/>
          <w:color w:val="000000"/>
          <w:sz w:val="24"/>
        </w:rPr>
      </w:pPr>
      <w:r>
        <w:rPr>
          <w:rFonts w:hint="eastAsia" w:ascii="宋体" w:hAnsi="宋体" w:cs="宋体"/>
          <w:color w:val="000000"/>
          <w:sz w:val="24"/>
        </w:rPr>
        <w:t xml:space="preserve">1.中标后，采购人将通过考评、审计予以审查。中标人投标属虚假承诺的，或是由于中标人的过错造成合同无法继续履行的，应向采购人支付不少于合同总价</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0%违约金，若该违约金不足以弥补采购人损失，则应当赔偿采购人所有损失。</w:t>
      </w:r>
      <w:r>
        <w:rPr>
          <w:rFonts w:hint="eastAsia" w:ascii="宋体" w:hAnsi="宋体" w:cs="宋体"/>
          <w:color w:val="000000"/>
          <w:sz w:val="24"/>
        </w:rPr>
      </w:r>
      <w:r/>
    </w:p>
    <w:p>
      <w:pPr>
        <w:pStyle w:val="1070"/>
        <w:ind w:firstLine="480"/>
        <w:keepLines w:val="0"/>
        <w:keepNext w:val="0"/>
        <w:pageBreakBefore w:val="0"/>
        <w:spacing w:line="500" w:lineRule="exact"/>
        <w:tabs>
          <w:tab w:val="left" w:pos="284" w:leader="none"/>
        </w:tabs>
        <w:rPr>
          <w:rFonts w:hint="eastAsia" w:ascii="宋体" w:hAnsi="宋体" w:cs="宋体"/>
          <w:color w:val="000000"/>
          <w:sz w:val="24"/>
        </w:rPr>
      </w:pPr>
      <w:r>
        <w:rPr>
          <w:rFonts w:hint="eastAsia" w:ascii="宋体" w:hAnsi="宋体" w:cs="宋体"/>
          <w:color w:val="000000"/>
          <w:sz w:val="24"/>
        </w:rPr>
        <w:t xml:space="preserve">2.中标人发生不能按照本项目要求进行服务的情况，或者发生违反《江苏省民政厅关于进一步加强政府购买居家养老上门服务监管工作的通知》《天宁区政府购买居家养老上门服务监管办法》等规定情况，或者连续两个季度综合考评不满足要求的，采购人有权按照规定情形进行处罚。</w:t>
      </w:r>
      <w:r>
        <w:rPr>
          <w:rFonts w:hint="eastAsia" w:ascii="宋体" w:hAnsi="宋体" w:cs="宋体"/>
          <w:color w:val="000000"/>
          <w:sz w:val="24"/>
        </w:rPr>
      </w:r>
      <w:r/>
    </w:p>
    <w:p>
      <w:pPr>
        <w:pStyle w:val="1070"/>
        <w:ind w:firstLine="480"/>
        <w:keepLines w:val="0"/>
        <w:keepNext w:val="0"/>
        <w:pageBreakBefore w:val="0"/>
        <w:spacing w:line="500" w:lineRule="exact"/>
        <w:tabs>
          <w:tab w:val="left" w:pos="284" w:leader="none"/>
        </w:tabs>
        <w:rPr>
          <w:rFonts w:hint="eastAsia" w:ascii="宋体" w:hAnsi="宋体" w:cs="宋体"/>
          <w:color w:val="000000"/>
          <w:sz w:val="24"/>
        </w:rPr>
      </w:pPr>
      <w:r>
        <w:rPr>
          <w:rFonts w:hint="eastAsia" w:ascii="宋体" w:hAnsi="宋体" w:cs="宋体"/>
          <w:color w:val="000000"/>
          <w:sz w:val="24"/>
        </w:rPr>
        <w:t xml:space="preserve">3.中标人违反上述一项或者多项违约责任的，且不满足续约条件的，采购人有权要求终止合同或要求中标人继续履行服务要求至合同期满并不予结算费用。采购人终止合同的，有权要求按照中标人按照中标总价的10%支付违约金。</w:t>
      </w:r>
      <w:r>
        <w:rPr>
          <w:rFonts w:hint="eastAsia" w:ascii="宋体" w:hAnsi="宋体" w:cs="宋体"/>
          <w:color w:val="000000"/>
          <w:sz w:val="24"/>
        </w:rPr>
      </w:r>
      <w:r/>
    </w:p>
    <w:p>
      <w:pPr>
        <w:pStyle w:val="1070"/>
        <w:ind w:firstLine="480"/>
        <w:keepLines w:val="0"/>
        <w:keepNext w:val="0"/>
        <w:pageBreakBefore w:val="0"/>
        <w:spacing w:line="500" w:lineRule="exact"/>
        <w:tabs>
          <w:tab w:val="left" w:pos="284" w:leader="none"/>
        </w:tabs>
        <w:rPr>
          <w:rFonts w:hint="eastAsia" w:ascii="宋体" w:hAnsi="宋体" w:cs="宋体"/>
          <w:color w:val="000000"/>
          <w:sz w:val="24"/>
        </w:rPr>
      </w:pPr>
      <w:r>
        <w:rPr>
          <w:rFonts w:hint="eastAsia" w:ascii="宋体" w:hAnsi="宋体" w:cs="宋体"/>
          <w:color w:val="000000"/>
          <w:sz w:val="24"/>
        </w:rPr>
        <w:t xml:space="preserve">4.中标人在发生上述文件等规定中需启动惩戒的行为或者违法失信等行为的，按照文件相关要求处理。</w:t>
      </w:r>
      <w:r>
        <w:rPr>
          <w:rFonts w:hint="eastAsia" w:ascii="宋体" w:hAnsi="宋体" w:cs="宋体"/>
          <w:color w:val="000000"/>
          <w:sz w:val="24"/>
        </w:rPr>
      </w:r>
      <w:r/>
    </w:p>
    <w:p>
      <w:pPr>
        <w:pStyle w:val="1070"/>
        <w:ind w:firstLine="640"/>
        <w:spacing w:line="360" w:lineRule="exact"/>
        <w:rPr>
          <w:rFonts w:hint="eastAsia" w:ascii="宋体" w:hAnsi="宋体" w:cs="宋体"/>
          <w:b/>
          <w:bCs/>
          <w:color w:val="000000"/>
          <w:szCs w:val="21"/>
        </w:rPr>
      </w:pPr>
      <w:r>
        <w:rPr>
          <w:rFonts w:hint="eastAsia" w:ascii="宋体" w:hAnsi="宋体" w:cs="宋体"/>
          <w:b/>
          <w:bCs/>
          <w:color w:val="000000"/>
          <w:szCs w:val="21"/>
        </w:rPr>
      </w:r>
      <w:r/>
    </w:p>
    <w:p>
      <w:pPr>
        <w:pStyle w:val="1164"/>
        <w:contextualSpacing/>
        <w:ind w:firstLine="480"/>
        <w:jc w:val="left"/>
        <w:spacing w:line="360" w:lineRule="auto"/>
        <w:rPr>
          <w:rFonts w:ascii="宋体" w:hAnsi="宋体"/>
          <w:color w:val="000000"/>
          <w:sz w:val="24"/>
          <w:szCs w:val="24"/>
        </w:rPr>
      </w:pPr>
      <w:r>
        <w:rPr>
          <w:rFonts w:ascii="宋体" w:hAnsi="宋体"/>
          <w:color w:val="000000"/>
          <w:sz w:val="24"/>
          <w:szCs w:val="24"/>
        </w:rPr>
      </w:r>
      <w:r/>
    </w:p>
    <w:p>
      <w:pPr>
        <w:pStyle w:val="1070"/>
        <w:spacing w:line="440" w:lineRule="exact"/>
        <w:rPr>
          <w:rFonts w:ascii="宋体" w:hAnsi="宋体"/>
          <w:b/>
          <w:color w:val="000000"/>
        </w:rPr>
      </w:pPr>
      <w:r>
        <w:rPr>
          <w:rFonts w:ascii="宋体" w:hAnsi="宋体"/>
          <w:b/>
          <w:color w:val="000000"/>
        </w:rPr>
      </w:r>
      <w:r/>
    </w:p>
    <w:p>
      <w:pPr>
        <w:pStyle w:val="1070"/>
        <w:rPr>
          <w:rFonts w:ascii="宋体" w:hAnsi="宋体"/>
          <w:bCs/>
          <w:color w:val="000000"/>
        </w:rPr>
      </w:pPr>
      <w:r>
        <w:rPr>
          <w:rFonts w:ascii="宋体" w:hAnsi="宋体"/>
          <w:bCs/>
          <w:color w:val="000000"/>
        </w:rPr>
      </w:r>
      <w:r/>
    </w:p>
    <w:p>
      <w:pPr>
        <w:pStyle w:val="1070"/>
        <w:rPr>
          <w:rFonts w:ascii="宋体" w:hAnsi="宋体"/>
          <w:color w:val="000000"/>
        </w:rPr>
      </w:pPr>
      <w:r>
        <w:rPr>
          <w:rFonts w:ascii="宋体" w:hAnsi="宋体"/>
          <w:color w:val="000000"/>
        </w:rPr>
      </w:r>
      <w:r/>
    </w:p>
    <w:p>
      <w:pPr>
        <w:pStyle w:val="1070"/>
        <w:jc w:val="center"/>
        <w:keepLines w:val="0"/>
        <w:keepNext w:val="0"/>
        <w:pageBreakBefore w:val="0"/>
        <w:spacing w:line="360" w:lineRule="auto"/>
        <w:widowControl/>
        <w:rPr>
          <w:rFonts w:ascii="宋体" w:hAnsi="宋体"/>
          <w:b/>
          <w:color w:val="000000"/>
          <w:sz w:val="36"/>
          <w:szCs w:val="36"/>
        </w:rPr>
      </w:pPr>
      <w:r>
        <w:rPr>
          <w:rFonts w:ascii="宋体" w:hAnsi="宋体"/>
          <w:b/>
          <w:color w:val="000000"/>
          <w:sz w:val="36"/>
          <w:szCs w:val="36"/>
        </w:rPr>
        <w:br w:type="page" w:clear="all"/>
      </w:r>
      <w:r>
        <w:rPr>
          <w:rFonts w:ascii="宋体" w:hAnsi="宋体"/>
          <w:b/>
          <w:color w:val="000000"/>
          <w:sz w:val="36"/>
          <w:szCs w:val="36"/>
        </w:rPr>
        <w:t xml:space="preserve"> </w:t>
      </w:r>
      <w:bookmarkStart w:id="815" w:name="_Toc99301425"/>
      <w:r>
        <w:rPr>
          <w:rFonts w:ascii="宋体" w:hAnsi="宋体"/>
          <w:b/>
          <w:color w:val="000000"/>
          <w:sz w:val="36"/>
          <w:szCs w:val="36"/>
        </w:rPr>
        <w:t xml:space="preserve">第六章   拟签订的合同文本</w:t>
      </w:r>
      <w:bookmarkEnd w:id="815"/>
      <w:r>
        <w:rPr>
          <w:rFonts w:ascii="宋体" w:hAnsi="宋体"/>
          <w:b/>
          <w:color w:val="000000"/>
          <w:sz w:val="36"/>
          <w:szCs w:val="36"/>
        </w:rPr>
      </w:r>
      <w:r/>
    </w:p>
    <w:p>
      <w:pPr>
        <w:pStyle w:val="1109"/>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b/>
          <w:color w:val="000000"/>
          <w:sz w:val="24"/>
          <w:szCs w:val="24"/>
          <w:lang w:val="zh-CN"/>
        </w:rPr>
        <w:t xml:space="preserve">采购人（以下称甲</w:t>
      </w:r>
      <w:r>
        <w:rPr>
          <w:rFonts w:hint="eastAsia" w:ascii="宋体" w:hAnsi="宋体" w:eastAsia="宋体" w:cs="宋体"/>
          <w:b/>
          <w:color w:val="000000"/>
          <w:sz w:val="24"/>
          <w:szCs w:val="24"/>
        </w:rPr>
        <w:t xml:space="preserve">方）:                         </w:t>
      </w:r>
      <w:r>
        <w:rPr>
          <w:rFonts w:hint="eastAsia" w:ascii="宋体" w:hAnsi="宋体" w:eastAsia="宋体" w:cs="宋体"/>
          <w:color w:val="000000"/>
          <w:sz w:val="24"/>
          <w:szCs w:val="24"/>
        </w:rPr>
        <w:t xml:space="preserve">合同编号：</w:t>
      </w:r>
      <w:r>
        <w:rPr>
          <w:rFonts w:hint="eastAsia" w:ascii="宋体" w:hAnsi="宋体" w:eastAsia="宋体" w:cs="宋体"/>
          <w:color w:val="000000"/>
          <w:sz w:val="24"/>
          <w:szCs w:val="24"/>
        </w:rPr>
      </w:r>
      <w:r/>
    </w:p>
    <w:p>
      <w:pPr>
        <w:pStyle w:val="1109"/>
        <w:keepLines w:val="0"/>
        <w:keepNext w:val="0"/>
        <w:pageBreakBefore w:val="0"/>
        <w:spacing w:line="500" w:lineRule="exact"/>
        <w:rPr>
          <w:rFonts w:hint="eastAsia" w:ascii="宋体" w:hAnsi="宋体" w:eastAsia="宋体" w:cs="宋体"/>
          <w:color w:val="000000"/>
          <w:sz w:val="24"/>
          <w:szCs w:val="24"/>
          <w:u w:val="single"/>
        </w:rPr>
      </w:pPr>
      <w:r>
        <w:rPr>
          <w:rFonts w:hint="eastAsia" w:ascii="宋体" w:hAnsi="宋体" w:eastAsia="宋体" w:cs="宋体"/>
          <w:b/>
          <w:color w:val="000000"/>
          <w:sz w:val="24"/>
          <w:szCs w:val="24"/>
        </w:rPr>
        <w:t xml:space="preserve">供应商（</w:t>
      </w:r>
      <w:r>
        <w:rPr>
          <w:rFonts w:hint="eastAsia" w:ascii="宋体" w:hAnsi="宋体" w:eastAsia="宋体" w:cs="宋体"/>
          <w:b/>
          <w:color w:val="000000"/>
          <w:sz w:val="24"/>
          <w:szCs w:val="24"/>
          <w:lang w:val="zh-CN"/>
        </w:rPr>
        <w:t xml:space="preserve">以下称</w:t>
      </w:r>
      <w:r>
        <w:rPr>
          <w:rFonts w:hint="eastAsia" w:ascii="宋体" w:hAnsi="宋体" w:eastAsia="宋体" w:cs="宋体"/>
          <w:b/>
          <w:color w:val="000000"/>
          <w:sz w:val="24"/>
          <w:szCs w:val="24"/>
        </w:rPr>
        <w:t xml:space="preserve">乙方）:                         </w:t>
      </w:r>
      <w:r>
        <w:rPr>
          <w:rFonts w:hint="eastAsia" w:ascii="宋体" w:hAnsi="宋体" w:eastAsia="宋体" w:cs="宋体"/>
          <w:color w:val="000000"/>
          <w:sz w:val="24"/>
          <w:szCs w:val="24"/>
        </w:rPr>
        <w:t xml:space="preserve">签订地点：</w:t>
      </w:r>
      <w:r>
        <w:rPr>
          <w:rFonts w:hint="eastAsia" w:ascii="宋体" w:hAnsi="宋体" w:eastAsia="宋体" w:cs="宋体"/>
          <w:color w:val="000000"/>
          <w:sz w:val="24"/>
          <w:szCs w:val="24"/>
          <w:u w:val="single"/>
        </w:rPr>
      </w:r>
      <w:r/>
    </w:p>
    <w:p>
      <w:pPr>
        <w:pStyle w:val="1084"/>
        <w:ind w:firstLine="5520"/>
        <w:keepLines w:val="0"/>
        <w:keepNext w:val="0"/>
        <w:pageBreakBefore w:val="0"/>
        <w:spacing w:line="500" w:lineRule="exact"/>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合同时间： </w:t>
      </w:r>
      <w:r>
        <w:rPr>
          <w:rFonts w:hint="eastAsia" w:ascii="宋体" w:hAnsi="宋体" w:eastAsia="宋体" w:cs="宋体"/>
          <w:color w:val="000000"/>
          <w:sz w:val="24"/>
          <w:szCs w:val="24"/>
          <w:u w:val="single"/>
        </w:rPr>
        <w:t xml:space="preserve">    年   月   日</w:t>
      </w:r>
      <w:r>
        <w:rPr>
          <w:rFonts w:hint="eastAsia" w:ascii="宋体" w:hAnsi="宋体" w:eastAsia="宋体" w:cs="宋体"/>
          <w:b/>
          <w:color w:val="000000"/>
          <w:sz w:val="24"/>
          <w:szCs w:val="24"/>
        </w:rPr>
      </w:r>
      <w:r/>
    </w:p>
    <w:p>
      <w:pPr>
        <w:pStyle w:val="1109"/>
        <w:ind w:firstLine="48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甲乙双方依据《中华人民共和国民法典》以及有关法律、法规的规定，经协商一致，订立本合同，以便共同遵守。</w:t>
      </w:r>
      <w:r>
        <w:rPr>
          <w:rFonts w:hint="eastAsia" w:ascii="宋体" w:hAnsi="宋体" w:eastAsia="宋体" w:cs="宋体"/>
          <w:color w:val="000000"/>
          <w:sz w:val="24"/>
          <w:szCs w:val="24"/>
        </w:rPr>
      </w:r>
      <w:r/>
    </w:p>
    <w:p>
      <w:pPr>
        <w:pStyle w:val="1109"/>
        <w:ind w:firstLine="482"/>
        <w:keepLines w:val="0"/>
        <w:keepNext w:val="0"/>
        <w:pageBreakBefore w:val="0"/>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第一条 合同标的</w:t>
      </w:r>
      <w:r>
        <w:rPr>
          <w:rFonts w:hint="eastAsia" w:ascii="宋体" w:hAnsi="宋体" w:eastAsia="宋体" w:cs="宋体"/>
          <w:b/>
          <w:color w:val="000000"/>
          <w:sz w:val="24"/>
          <w:szCs w:val="24"/>
        </w:rPr>
      </w:r>
      <w:r/>
    </w:p>
    <w:p>
      <w:pPr>
        <w:pStyle w:val="1070"/>
        <w:ind w:firstLine="480"/>
        <w:jc w:val="left"/>
        <w:keepLines w:val="0"/>
        <w:keepNext w:val="0"/>
        <w:pageBreakBefore w:val="0"/>
        <w:spacing w:line="50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一、乙方根据甲方需求提供下列服务：</w:t>
      </w:r>
      <w:r>
        <w:rPr>
          <w:rFonts w:hint="eastAsia" w:ascii="宋体" w:hAnsi="宋体" w:eastAsia="宋体" w:cs="宋体"/>
          <w:b/>
          <w:bCs/>
          <w:color w:val="000000"/>
          <w:sz w:val="24"/>
          <w:szCs w:val="24"/>
          <w:lang w:val="zh-CN"/>
        </w:rPr>
        <w:t xml:space="preserve">2026年天宁区政府购买居家养老上门服务项目</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系指根据合同规定乙方须承担与服务有关的所有辅助服务</w:t>
      </w:r>
      <w:r>
        <w:rPr>
          <w:rFonts w:hint="eastAsia" w:ascii="宋体" w:hAnsi="宋体" w:eastAsia="宋体" w:cs="宋体"/>
          <w:color w:val="000000"/>
          <w:sz w:val="24"/>
          <w:szCs w:val="24"/>
          <w:lang w:val="zh-CN"/>
        </w:rPr>
        <w:t xml:space="preserve">。具体如下：</w:t>
      </w:r>
      <w:r>
        <w:rPr>
          <w:rFonts w:hint="eastAsia" w:ascii="宋体" w:hAnsi="宋体" w:eastAsia="宋体" w:cs="宋体"/>
          <w:color w:val="000000"/>
          <w:sz w:val="24"/>
          <w:szCs w:val="24"/>
          <w:lang w:val="zh-CN"/>
        </w:rPr>
      </w:r>
      <w:r/>
    </w:p>
    <w:p>
      <w:pPr>
        <w:pStyle w:val="1070"/>
        <w:ind w:firstLine="482"/>
        <w:keepLines w:val="0"/>
        <w:keepNext w:val="0"/>
        <w:pageBreakBefore w:val="0"/>
        <w:spacing w:line="500" w:lineRule="exact"/>
        <w:tabs>
          <w:tab w:val="left" w:pos="284"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居家养老：</w:t>
      </w:r>
      <w:r>
        <w:rPr>
          <w:rFonts w:hint="eastAsia" w:ascii="宋体" w:hAnsi="宋体" w:eastAsia="宋体" w:cs="宋体"/>
          <w:b/>
          <w:bCs/>
          <w:color w:val="000000"/>
          <w:sz w:val="24"/>
          <w:szCs w:val="24"/>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6"/>
        <w:gridCol w:w="8040"/>
      </w:tblGrid>
      <w:tr>
        <w:trPr>
          <w:trHeight w:val="567"/>
        </w:trPr>
        <w:tc>
          <w:tcPr>
            <w:tcW w:w="671" w:type="dxa"/>
            <w:vAlign w:val="center"/>
            <w:textDirection w:val="lrTb"/>
            <w:noWrap w:val="false"/>
          </w:tcPr>
          <w:p>
            <w:pPr>
              <w:pStyle w:val="1070"/>
              <w:jc w:val="center"/>
              <w:keepLines w:val="0"/>
              <w:keepNext w:val="0"/>
              <w:pageBreakBefore w:val="0"/>
              <w:spacing w:line="5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服务项目</w:t>
            </w:r>
            <w:r>
              <w:rPr>
                <w:rFonts w:hint="eastAsia" w:ascii="宋体" w:hAnsi="宋体" w:eastAsia="宋体" w:cs="宋体"/>
                <w:b/>
                <w:bCs/>
                <w:color w:val="000000"/>
                <w:sz w:val="24"/>
                <w:szCs w:val="24"/>
              </w:rPr>
            </w:r>
            <w:r/>
          </w:p>
        </w:tc>
        <w:tc>
          <w:tcPr>
            <w:tcW w:w="4328" w:type="dxa"/>
            <w:vAlign w:val="center"/>
            <w:textDirection w:val="lrTb"/>
            <w:noWrap w:val="false"/>
          </w:tcPr>
          <w:p>
            <w:pPr>
              <w:pStyle w:val="1070"/>
              <w:jc w:val="center"/>
              <w:keepLines w:val="0"/>
              <w:keepNext w:val="0"/>
              <w:pageBreakBefore w:val="0"/>
              <w:spacing w:line="5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服务内容</w:t>
            </w:r>
            <w:r>
              <w:rPr>
                <w:rFonts w:hint="eastAsia" w:ascii="宋体" w:hAnsi="宋体" w:eastAsia="宋体" w:cs="宋体"/>
                <w:b/>
                <w:bCs/>
                <w:color w:val="000000"/>
                <w:sz w:val="24"/>
                <w:szCs w:val="24"/>
              </w:rPr>
            </w:r>
            <w:r/>
          </w:p>
        </w:tc>
      </w:tr>
      <w:tr>
        <w:trPr>
          <w:trHeight w:val="567"/>
        </w:trPr>
        <w:tc>
          <w:tcPr>
            <w:tcW w:w="671" w:type="dxa"/>
            <w:vAlign w:val="center"/>
            <w:textDirection w:val="lrTb"/>
            <w:noWrap w:val="false"/>
          </w:tcPr>
          <w:p>
            <w:pPr>
              <w:pStyle w:val="1070"/>
              <w:jc w:val="center"/>
              <w:keepLines w:val="0"/>
              <w:keepNext w:val="0"/>
              <w:pageBreakBefore w:val="0"/>
              <w:spacing w:line="500" w:lineRule="exac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助洁</w:t>
            </w:r>
            <w:r>
              <w:rPr>
                <w:rFonts w:hint="eastAsia" w:ascii="宋体" w:hAnsi="宋体" w:eastAsia="宋体" w:cs="宋体"/>
                <w:b/>
                <w:bCs/>
                <w:color w:val="000000"/>
                <w:sz w:val="24"/>
                <w:szCs w:val="24"/>
              </w:rPr>
            </w:r>
            <w:r/>
          </w:p>
        </w:tc>
        <w:tc>
          <w:tcPr>
            <w:tcW w:w="8040" w:type="dxa"/>
            <w:vAlign w:val="center"/>
            <w:textDirection w:val="lrTb"/>
            <w:noWrap w:val="false"/>
          </w:tcPr>
          <w:p>
            <w:pPr>
              <w:pStyle w:val="1070"/>
              <w:jc w:val="center"/>
              <w:keepLines w:val="0"/>
              <w:keepNext w:val="0"/>
              <w:pageBreakBefore w:val="0"/>
              <w:spacing w:line="500" w:lineRule="exac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包括居室清洁、衣物洗涤、指甲修剪、理发修面、厨卫清洁、储物整理等</w:t>
            </w:r>
            <w:r>
              <w:rPr>
                <w:rFonts w:hint="eastAsia" w:ascii="宋体" w:hAnsi="宋体" w:eastAsia="宋体" w:cs="宋体"/>
                <w:b/>
                <w:bCs/>
                <w:color w:val="000000"/>
                <w:sz w:val="24"/>
                <w:szCs w:val="24"/>
              </w:rPr>
            </w:r>
            <w:r/>
          </w:p>
        </w:tc>
      </w:tr>
      <w:tr>
        <w:trPr>
          <w:trHeight w:val="567"/>
        </w:trPr>
        <w:tc>
          <w:tcPr>
            <w:tcW w:w="671" w:type="dxa"/>
            <w:vAlign w:val="center"/>
            <w:textDirection w:val="lrTb"/>
            <w:noWrap w:val="false"/>
          </w:tcPr>
          <w:p>
            <w:pPr>
              <w:pStyle w:val="1070"/>
              <w:jc w:val="center"/>
              <w:keepLines w:val="0"/>
              <w:keepNext w:val="0"/>
              <w:pageBreakBefore w:val="0"/>
              <w:spacing w:line="500" w:lineRule="exac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助餐</w:t>
            </w:r>
            <w:r>
              <w:rPr>
                <w:rFonts w:hint="eastAsia" w:ascii="宋体" w:hAnsi="宋体" w:eastAsia="宋体" w:cs="宋体"/>
                <w:b/>
                <w:bCs/>
                <w:color w:val="000000"/>
                <w:sz w:val="24"/>
                <w:szCs w:val="24"/>
              </w:rPr>
            </w:r>
            <w:r/>
          </w:p>
        </w:tc>
        <w:tc>
          <w:tcPr>
            <w:tcW w:w="8040" w:type="dxa"/>
            <w:vAlign w:val="center"/>
            <w:textDirection w:val="lrTb"/>
            <w:noWrap w:val="false"/>
          </w:tcPr>
          <w:p>
            <w:pPr>
              <w:pStyle w:val="1070"/>
              <w:jc w:val="center"/>
              <w:keepLines w:val="0"/>
              <w:keepNext w:val="0"/>
              <w:pageBreakBefore w:val="0"/>
              <w:spacing w:line="500" w:lineRule="exac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包括上门做餐、上门喂餐等</w:t>
            </w:r>
            <w:r>
              <w:rPr>
                <w:rFonts w:hint="eastAsia" w:ascii="宋体" w:hAnsi="宋体" w:eastAsia="宋体" w:cs="宋体"/>
                <w:b/>
                <w:bCs/>
                <w:color w:val="000000"/>
                <w:sz w:val="24"/>
                <w:szCs w:val="24"/>
              </w:rPr>
            </w:r>
            <w:r/>
          </w:p>
        </w:tc>
      </w:tr>
      <w:tr>
        <w:trPr>
          <w:trHeight w:val="567"/>
        </w:trPr>
        <w:tc>
          <w:tcPr>
            <w:tcW w:w="671" w:type="dxa"/>
            <w:vAlign w:val="center"/>
            <w:textDirection w:val="lrTb"/>
            <w:noWrap w:val="false"/>
          </w:tcPr>
          <w:p>
            <w:pPr>
              <w:pStyle w:val="1070"/>
              <w:jc w:val="center"/>
              <w:keepLines w:val="0"/>
              <w:keepNext w:val="0"/>
              <w:pageBreakBefore w:val="0"/>
              <w:spacing w:line="500" w:lineRule="exac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助浴</w:t>
            </w:r>
            <w:r>
              <w:rPr>
                <w:rFonts w:hint="eastAsia" w:ascii="宋体" w:hAnsi="宋体" w:eastAsia="宋体" w:cs="宋体"/>
                <w:b/>
                <w:bCs/>
                <w:color w:val="000000"/>
                <w:sz w:val="24"/>
                <w:szCs w:val="24"/>
              </w:rPr>
            </w:r>
            <w:r/>
          </w:p>
        </w:tc>
        <w:tc>
          <w:tcPr>
            <w:tcW w:w="8040" w:type="dxa"/>
            <w:vAlign w:val="center"/>
            <w:textDirection w:val="lrTb"/>
            <w:noWrap w:val="false"/>
          </w:tcPr>
          <w:p>
            <w:pPr>
              <w:pStyle w:val="1070"/>
              <w:jc w:val="center"/>
              <w:keepLines w:val="0"/>
              <w:keepNext w:val="0"/>
              <w:pageBreakBefore w:val="0"/>
              <w:spacing w:line="500" w:lineRule="exac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包括辅助洗浴、足部护理等</w:t>
            </w:r>
            <w:r>
              <w:rPr>
                <w:rFonts w:hint="eastAsia" w:ascii="宋体" w:hAnsi="宋体" w:eastAsia="宋体" w:cs="宋体"/>
                <w:b/>
                <w:bCs/>
                <w:color w:val="000000"/>
                <w:sz w:val="24"/>
                <w:szCs w:val="24"/>
              </w:rPr>
            </w:r>
            <w:r/>
          </w:p>
        </w:tc>
      </w:tr>
      <w:tr>
        <w:trPr>
          <w:trHeight w:val="567"/>
        </w:trPr>
        <w:tc>
          <w:tcPr>
            <w:tcW w:w="671" w:type="dxa"/>
            <w:vAlign w:val="center"/>
            <w:textDirection w:val="lrTb"/>
            <w:noWrap w:val="false"/>
          </w:tcPr>
          <w:p>
            <w:pPr>
              <w:pStyle w:val="1070"/>
              <w:jc w:val="center"/>
              <w:keepLines w:val="0"/>
              <w:keepNext w:val="0"/>
              <w:pageBreakBefore w:val="0"/>
              <w:spacing w:line="500" w:lineRule="exac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助行</w:t>
            </w:r>
            <w:r>
              <w:rPr>
                <w:rFonts w:hint="eastAsia" w:ascii="宋体" w:hAnsi="宋体" w:eastAsia="宋体" w:cs="宋体"/>
                <w:b/>
                <w:bCs/>
                <w:color w:val="000000"/>
                <w:sz w:val="24"/>
                <w:szCs w:val="24"/>
              </w:rPr>
            </w:r>
            <w:r/>
          </w:p>
        </w:tc>
        <w:tc>
          <w:tcPr>
            <w:tcW w:w="8040" w:type="dxa"/>
            <w:vAlign w:val="center"/>
            <w:textDirection w:val="lrTb"/>
            <w:noWrap w:val="false"/>
          </w:tcPr>
          <w:p>
            <w:pPr>
              <w:pStyle w:val="1070"/>
              <w:jc w:val="center"/>
              <w:keepLines w:val="0"/>
              <w:keepNext w:val="0"/>
              <w:pageBreakBefore w:val="0"/>
              <w:spacing w:line="500" w:lineRule="exac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包括陪同购物、陪同散步、陪领工资、陪同咨询等</w:t>
            </w:r>
            <w:r>
              <w:rPr>
                <w:rFonts w:hint="eastAsia" w:ascii="宋体" w:hAnsi="宋体" w:eastAsia="宋体" w:cs="宋体"/>
                <w:b/>
                <w:bCs/>
                <w:color w:val="000000"/>
                <w:sz w:val="24"/>
                <w:szCs w:val="24"/>
              </w:rPr>
            </w:r>
            <w:r/>
          </w:p>
        </w:tc>
      </w:tr>
      <w:tr>
        <w:trPr>
          <w:trHeight w:val="567"/>
        </w:trPr>
        <w:tc>
          <w:tcPr>
            <w:tcW w:w="671" w:type="dxa"/>
            <w:vAlign w:val="center"/>
            <w:textDirection w:val="lrTb"/>
            <w:noWrap w:val="false"/>
          </w:tcPr>
          <w:p>
            <w:pPr>
              <w:pStyle w:val="1070"/>
              <w:jc w:val="center"/>
              <w:keepLines w:val="0"/>
              <w:keepNext w:val="0"/>
              <w:pageBreakBefore w:val="0"/>
              <w:spacing w:line="500" w:lineRule="exac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助聊</w:t>
            </w:r>
            <w:r>
              <w:rPr>
                <w:rFonts w:hint="eastAsia" w:ascii="宋体" w:hAnsi="宋体" w:eastAsia="宋体" w:cs="宋体"/>
                <w:b/>
                <w:bCs/>
                <w:color w:val="000000"/>
                <w:sz w:val="24"/>
                <w:szCs w:val="24"/>
              </w:rPr>
            </w:r>
            <w:r/>
          </w:p>
        </w:tc>
        <w:tc>
          <w:tcPr>
            <w:tcW w:w="8040" w:type="dxa"/>
            <w:vAlign w:val="center"/>
            <w:textDirection w:val="lrTb"/>
            <w:noWrap w:val="false"/>
          </w:tcPr>
          <w:p>
            <w:pPr>
              <w:pStyle w:val="1070"/>
              <w:jc w:val="center"/>
              <w:keepLines w:val="0"/>
              <w:keepNext w:val="0"/>
              <w:pageBreakBefore w:val="0"/>
              <w:spacing w:line="500" w:lineRule="exac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包括读书读报、写信读信、聊天陪伴、助老咨询等</w:t>
            </w:r>
            <w:r>
              <w:rPr>
                <w:rFonts w:hint="eastAsia" w:ascii="宋体" w:hAnsi="宋体" w:eastAsia="宋体" w:cs="宋体"/>
                <w:b/>
                <w:bCs/>
                <w:color w:val="000000"/>
                <w:sz w:val="24"/>
                <w:szCs w:val="24"/>
              </w:rPr>
            </w:r>
            <w:r/>
          </w:p>
        </w:tc>
      </w:tr>
      <w:tr>
        <w:trPr>
          <w:trHeight w:val="567"/>
        </w:trPr>
        <w:tc>
          <w:tcPr>
            <w:tcW w:w="671" w:type="dxa"/>
            <w:vAlign w:val="center"/>
            <w:textDirection w:val="lrTb"/>
            <w:noWrap w:val="false"/>
          </w:tcPr>
          <w:p>
            <w:pPr>
              <w:pStyle w:val="1070"/>
              <w:jc w:val="center"/>
              <w:keepLines w:val="0"/>
              <w:keepNext w:val="0"/>
              <w:pageBreakBefore w:val="0"/>
              <w:spacing w:line="500" w:lineRule="exac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助安</w:t>
            </w:r>
            <w:r>
              <w:rPr>
                <w:rFonts w:hint="eastAsia" w:ascii="宋体" w:hAnsi="宋体" w:eastAsia="宋体" w:cs="宋体"/>
                <w:b/>
                <w:bCs/>
                <w:color w:val="000000"/>
                <w:sz w:val="24"/>
                <w:szCs w:val="24"/>
              </w:rPr>
            </w:r>
            <w:r/>
          </w:p>
        </w:tc>
        <w:tc>
          <w:tcPr>
            <w:tcW w:w="8040" w:type="dxa"/>
            <w:vAlign w:val="center"/>
            <w:textDirection w:val="lrTb"/>
            <w:noWrap w:val="false"/>
          </w:tcPr>
          <w:p>
            <w:pPr>
              <w:pStyle w:val="1070"/>
              <w:jc w:val="center"/>
              <w:keepLines w:val="0"/>
              <w:keepNext w:val="0"/>
              <w:pageBreakBefore w:val="0"/>
              <w:spacing w:line="500" w:lineRule="exac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包括水电煤安全检查、窗门锁检查、环境检测等</w:t>
            </w:r>
            <w:r>
              <w:rPr>
                <w:rFonts w:hint="eastAsia" w:ascii="宋体" w:hAnsi="宋体" w:eastAsia="宋体" w:cs="宋体"/>
                <w:b/>
                <w:bCs/>
                <w:color w:val="000000"/>
                <w:sz w:val="24"/>
                <w:szCs w:val="24"/>
              </w:rPr>
            </w:r>
            <w:r/>
          </w:p>
        </w:tc>
      </w:tr>
      <w:tr>
        <w:trPr>
          <w:trHeight w:val="567"/>
        </w:trPr>
        <w:tc>
          <w:tcPr>
            <w:tcW w:w="671" w:type="dxa"/>
            <w:vAlign w:val="center"/>
            <w:textDirection w:val="lrTb"/>
            <w:noWrap w:val="false"/>
          </w:tcPr>
          <w:p>
            <w:pPr>
              <w:pStyle w:val="1070"/>
              <w:jc w:val="center"/>
              <w:keepLines w:val="0"/>
              <w:keepNext w:val="0"/>
              <w:pageBreakBefore w:val="0"/>
              <w:spacing w:line="500" w:lineRule="exac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助医</w:t>
            </w:r>
            <w:r>
              <w:rPr>
                <w:rFonts w:hint="eastAsia" w:ascii="宋体" w:hAnsi="宋体" w:eastAsia="宋体" w:cs="宋体"/>
                <w:b/>
                <w:bCs/>
                <w:color w:val="000000"/>
                <w:sz w:val="24"/>
                <w:szCs w:val="24"/>
              </w:rPr>
            </w:r>
            <w:r/>
          </w:p>
        </w:tc>
        <w:tc>
          <w:tcPr>
            <w:tcW w:w="8040" w:type="dxa"/>
            <w:vAlign w:val="center"/>
            <w:textDirection w:val="lrTb"/>
            <w:noWrap w:val="false"/>
          </w:tcPr>
          <w:p>
            <w:pPr>
              <w:pStyle w:val="1070"/>
              <w:jc w:val="center"/>
              <w:keepLines w:val="0"/>
              <w:keepNext w:val="0"/>
              <w:pageBreakBefore w:val="0"/>
              <w:spacing w:line="500" w:lineRule="exact"/>
              <w:tabs>
                <w:tab w:val="left" w:pos="284" w:leader="none"/>
              </w:tabs>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包括陪医就诊、康复治疗、康复护理、按摩保健、心理咨询、健康咨询等</w:t>
            </w:r>
            <w:r>
              <w:rPr>
                <w:rFonts w:hint="eastAsia" w:ascii="宋体" w:hAnsi="宋体" w:eastAsia="宋体" w:cs="宋体"/>
                <w:b/>
                <w:bCs/>
                <w:color w:val="000000"/>
                <w:sz w:val="24"/>
                <w:szCs w:val="24"/>
              </w:rPr>
            </w:r>
            <w:r/>
          </w:p>
        </w:tc>
      </w:tr>
      <w:tr>
        <w:trPr>
          <w:trHeight w:val="567"/>
        </w:trPr>
        <w:tc>
          <w:tcPr>
            <w:tcW w:w="671" w:type="dxa"/>
            <w:vAlign w:val="center"/>
            <w:textDirection w:val="lrTb"/>
            <w:noWrap w:val="false"/>
          </w:tcPr>
          <w:p>
            <w:pPr>
              <w:pStyle w:val="1070"/>
              <w:jc w:val="center"/>
              <w:keepLines w:val="0"/>
              <w:keepNext w:val="0"/>
              <w:pageBreakBefore w:val="0"/>
              <w:spacing w:line="500" w:lineRule="exac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助急</w:t>
            </w:r>
            <w:r>
              <w:rPr>
                <w:rFonts w:hint="eastAsia" w:ascii="宋体" w:hAnsi="宋体" w:eastAsia="宋体" w:cs="宋体"/>
                <w:b/>
                <w:bCs/>
                <w:color w:val="000000"/>
                <w:sz w:val="24"/>
                <w:szCs w:val="24"/>
              </w:rPr>
            </w:r>
            <w:r/>
          </w:p>
        </w:tc>
        <w:tc>
          <w:tcPr>
            <w:tcW w:w="8040" w:type="dxa"/>
            <w:vAlign w:val="center"/>
            <w:textDirection w:val="lrTb"/>
            <w:noWrap w:val="false"/>
          </w:tcPr>
          <w:p>
            <w:pPr>
              <w:pStyle w:val="1070"/>
              <w:jc w:val="center"/>
              <w:keepLines w:val="0"/>
              <w:keepNext w:val="0"/>
              <w:pageBreakBefore w:val="0"/>
              <w:spacing w:line="500" w:lineRule="exac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包括家电维修、开锁修锁、管道速通、水电报修、家具修补、居家修补等</w:t>
            </w:r>
            <w:r>
              <w:rPr>
                <w:rFonts w:hint="eastAsia" w:ascii="宋体" w:hAnsi="宋体" w:eastAsia="宋体" w:cs="宋体"/>
                <w:b/>
                <w:bCs/>
                <w:color w:val="000000"/>
                <w:sz w:val="24"/>
                <w:szCs w:val="24"/>
              </w:rPr>
            </w:r>
            <w:r/>
          </w:p>
        </w:tc>
      </w:tr>
      <w:tr>
        <w:trPr>
          <w:trHeight w:val="567"/>
        </w:trPr>
        <w:tc>
          <w:tcPr>
            <w:tcW w:w="671" w:type="dxa"/>
            <w:vAlign w:val="center"/>
            <w:textDirection w:val="lrTb"/>
            <w:noWrap w:val="false"/>
          </w:tcPr>
          <w:p>
            <w:pPr>
              <w:pStyle w:val="1070"/>
              <w:jc w:val="center"/>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助购</w:t>
            </w:r>
            <w:r>
              <w:rPr>
                <w:rFonts w:hint="eastAsia" w:ascii="宋体" w:hAnsi="宋体" w:eastAsia="宋体" w:cs="宋体"/>
                <w:color w:val="000000"/>
                <w:sz w:val="24"/>
                <w:szCs w:val="24"/>
              </w:rPr>
            </w:r>
            <w:r/>
          </w:p>
        </w:tc>
        <w:tc>
          <w:tcPr>
            <w:tcW w:w="8040" w:type="dxa"/>
            <w:vAlign w:val="center"/>
            <w:textDirection w:val="lrTb"/>
            <w:noWrap w:val="false"/>
          </w:tcPr>
          <w:p>
            <w:pPr>
              <w:pStyle w:val="1070"/>
              <w:jc w:val="center"/>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包括采购日常用品、餐食、药品等，为老年人提供便捷的购物服务</w:t>
            </w:r>
            <w:r>
              <w:rPr>
                <w:rFonts w:hint="eastAsia" w:ascii="宋体" w:hAnsi="宋体" w:eastAsia="宋体" w:cs="宋体"/>
                <w:color w:val="000000"/>
                <w:sz w:val="24"/>
                <w:szCs w:val="24"/>
              </w:rPr>
            </w:r>
            <w:r/>
          </w:p>
        </w:tc>
      </w:tr>
      <w:tr>
        <w:trPr>
          <w:trHeight w:val="567"/>
        </w:trPr>
        <w:tc>
          <w:tcPr>
            <w:tcW w:w="671" w:type="dxa"/>
            <w:vAlign w:val="center"/>
            <w:textDirection w:val="lrTb"/>
            <w:noWrap w:val="false"/>
          </w:tcPr>
          <w:p>
            <w:pPr>
              <w:pStyle w:val="1070"/>
              <w:jc w:val="center"/>
              <w:keepLines w:val="0"/>
              <w:keepNext w:val="0"/>
              <w:pageBreakBefore w:val="0"/>
              <w:spacing w:line="500" w:lineRule="exac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其他服务</w:t>
            </w:r>
            <w:r>
              <w:rPr>
                <w:rFonts w:hint="eastAsia" w:ascii="宋体" w:hAnsi="宋体" w:eastAsia="宋体" w:cs="宋体"/>
                <w:b/>
                <w:bCs/>
                <w:color w:val="000000"/>
                <w:sz w:val="24"/>
                <w:szCs w:val="24"/>
              </w:rPr>
            </w:r>
            <w:r/>
          </w:p>
        </w:tc>
        <w:tc>
          <w:tcPr>
            <w:tcW w:w="8040" w:type="dxa"/>
            <w:vAlign w:val="center"/>
            <w:textDirection w:val="lrTb"/>
            <w:noWrap w:val="false"/>
          </w:tcPr>
          <w:p>
            <w:pPr>
              <w:pStyle w:val="1070"/>
              <w:jc w:val="center"/>
              <w:keepLines w:val="0"/>
              <w:keepNext w:val="0"/>
              <w:pageBreakBefore w:val="0"/>
              <w:spacing w:line="500" w:lineRule="exac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投标人认为除了以上</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大类外，老年人有需求的其他服务内容，其他定制化个性服务、区域特色服务。</w:t>
            </w:r>
            <w:r>
              <w:rPr>
                <w:rFonts w:hint="eastAsia" w:ascii="宋体" w:hAnsi="宋体" w:eastAsia="宋体" w:cs="宋体"/>
                <w:b/>
                <w:bCs/>
                <w:color w:val="000000"/>
                <w:sz w:val="24"/>
                <w:szCs w:val="24"/>
              </w:rPr>
            </w:r>
            <w:r/>
          </w:p>
        </w:tc>
      </w:tr>
    </w:tbl>
    <w:p>
      <w:pPr>
        <w:pStyle w:val="1070"/>
        <w:ind w:firstLine="480"/>
        <w:keepLines w:val="0"/>
        <w:keepNext w:val="0"/>
        <w:pageBreakBefore w:val="0"/>
        <w:spacing w:line="500" w:lineRule="exact"/>
        <w:tabs>
          <w:tab w:val="left" w:pos="284"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二、服务范围：常州市天宁区</w:t>
      </w:r>
      <w:r>
        <w:rPr>
          <w:rFonts w:hint="eastAsia" w:ascii="宋体" w:hAnsi="宋体" w:eastAsia="宋体" w:cs="宋体"/>
          <w:color w:val="000000"/>
          <w:sz w:val="24"/>
          <w:szCs w:val="24"/>
        </w:rPr>
      </w:r>
      <w:r/>
    </w:p>
    <w:p>
      <w:pPr>
        <w:pStyle w:val="1070"/>
        <w:ind w:firstLine="480"/>
        <w:keepLines w:val="0"/>
        <w:keepNext w:val="0"/>
        <w:pageBreakBefore w:val="0"/>
        <w:spacing w:line="500" w:lineRule="exact"/>
        <w:tabs>
          <w:tab w:val="left" w:pos="284"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三、服务对象及时间：</w:t>
      </w:r>
      <w:r>
        <w:rPr>
          <w:rFonts w:hint="eastAsia" w:ascii="宋体" w:hAnsi="宋体" w:eastAsia="宋体" w:cs="宋体"/>
          <w:color w:val="000000"/>
          <w:sz w:val="24"/>
          <w:szCs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2"/>
        <w:gridCol w:w="982"/>
        <w:gridCol w:w="3381"/>
        <w:gridCol w:w="2581"/>
        <w:gridCol w:w="1358"/>
      </w:tblGrid>
      <w:tr>
        <w:trPr/>
        <w:tc>
          <w:tcPr>
            <w:tcW w:w="529" w:type="dxa"/>
            <w:vAlign w:val="center"/>
            <w:textDirection w:val="lrTb"/>
            <w:noWrap w:val="false"/>
          </w:tcPr>
          <w:p>
            <w:pPr>
              <w:pStyle w:val="1070"/>
              <w:jc w:val="center"/>
              <w:keepLines w:val="0"/>
              <w:keepNext w:val="0"/>
              <w:pageBreakBefore w:val="0"/>
              <w:spacing w:line="5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529" w:type="dxa"/>
            <w:vAlign w:val="center"/>
            <w:textDirection w:val="lrTb"/>
            <w:noWrap w:val="false"/>
          </w:tcPr>
          <w:p>
            <w:pPr>
              <w:pStyle w:val="1070"/>
              <w:jc w:val="center"/>
              <w:keepLines w:val="0"/>
              <w:keepNext w:val="0"/>
              <w:pageBreakBefore w:val="0"/>
              <w:spacing w:line="5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包号</w:t>
            </w:r>
            <w:r>
              <w:rPr>
                <w:rFonts w:hint="eastAsia" w:ascii="宋体" w:hAnsi="宋体" w:eastAsia="宋体" w:cs="宋体"/>
                <w:b/>
                <w:bCs/>
                <w:color w:val="000000"/>
                <w:sz w:val="24"/>
                <w:szCs w:val="24"/>
              </w:rPr>
            </w:r>
            <w:r/>
          </w:p>
        </w:tc>
        <w:tc>
          <w:tcPr>
            <w:tcW w:w="1821" w:type="dxa"/>
            <w:vAlign w:val="center"/>
            <w:textDirection w:val="lrTb"/>
            <w:noWrap w:val="false"/>
          </w:tcPr>
          <w:p>
            <w:pPr>
              <w:pStyle w:val="1070"/>
              <w:jc w:val="center"/>
              <w:keepLines w:val="0"/>
              <w:keepNext w:val="0"/>
              <w:pageBreakBefore w:val="0"/>
              <w:spacing w:line="5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服务对象</w:t>
            </w:r>
            <w:r>
              <w:rPr>
                <w:rFonts w:hint="eastAsia" w:ascii="宋体" w:hAnsi="宋体" w:eastAsia="宋体" w:cs="宋体"/>
                <w:b/>
                <w:bCs/>
                <w:color w:val="000000"/>
                <w:sz w:val="24"/>
                <w:szCs w:val="24"/>
              </w:rPr>
            </w:r>
            <w:r/>
          </w:p>
        </w:tc>
        <w:tc>
          <w:tcPr>
            <w:tcW w:w="1390" w:type="dxa"/>
            <w:vAlign w:val="center"/>
            <w:textDirection w:val="lrTb"/>
            <w:noWrap w:val="false"/>
          </w:tcPr>
          <w:p>
            <w:pPr>
              <w:pStyle w:val="1070"/>
              <w:jc w:val="center"/>
              <w:keepLines w:val="0"/>
              <w:keepNext w:val="0"/>
              <w:pageBreakBefore w:val="0"/>
              <w:spacing w:line="5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实施范围</w:t>
            </w:r>
            <w:r>
              <w:rPr>
                <w:rFonts w:hint="eastAsia" w:ascii="宋体" w:hAnsi="宋体" w:eastAsia="宋体" w:cs="宋体"/>
                <w:b/>
                <w:bCs/>
                <w:color w:val="000000"/>
                <w:sz w:val="24"/>
                <w:szCs w:val="24"/>
              </w:rPr>
            </w:r>
            <w:r/>
          </w:p>
        </w:tc>
        <w:tc>
          <w:tcPr>
            <w:tcW w:w="1353" w:type="dxa"/>
            <w:vAlign w:val="center"/>
            <w:textDirection w:val="lrTb"/>
            <w:noWrap w:val="false"/>
          </w:tcPr>
          <w:p>
            <w:pPr>
              <w:pStyle w:val="1070"/>
              <w:jc w:val="center"/>
              <w:keepLines w:val="0"/>
              <w:keepNext w:val="0"/>
              <w:pageBreakBefore w:val="0"/>
              <w:spacing w:line="5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老人数量</w:t>
            </w:r>
            <w:r>
              <w:rPr>
                <w:rFonts w:hint="eastAsia" w:ascii="宋体" w:hAnsi="宋体" w:eastAsia="宋体" w:cs="宋体"/>
                <w:b/>
                <w:bCs/>
                <w:color w:val="000000"/>
                <w:sz w:val="24"/>
                <w:szCs w:val="24"/>
              </w:rPr>
            </w:r>
            <w:r/>
          </w:p>
          <w:p>
            <w:pPr>
              <w:pStyle w:val="1070"/>
              <w:jc w:val="center"/>
              <w:keepLines w:val="0"/>
              <w:keepNext w:val="0"/>
              <w:pageBreakBefore w:val="0"/>
              <w:spacing w:line="5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（预估）</w:t>
            </w:r>
            <w:r>
              <w:rPr>
                <w:rFonts w:hint="eastAsia" w:ascii="宋体" w:hAnsi="宋体" w:eastAsia="宋体" w:cs="宋体"/>
                <w:b/>
                <w:bCs/>
                <w:color w:val="000000"/>
                <w:sz w:val="24"/>
                <w:szCs w:val="24"/>
              </w:rPr>
            </w:r>
            <w:r/>
          </w:p>
        </w:tc>
      </w:tr>
      <w:tr>
        <w:trPr>
          <w:trHeight w:val="960"/>
        </w:trPr>
        <w:tc>
          <w:tcPr>
            <w:tcW w:w="529" w:type="dxa"/>
            <w:vAlign w:val="center"/>
            <w:textDirection w:val="lrTb"/>
            <w:noWrap w:val="false"/>
          </w:tcPr>
          <w:p>
            <w:pPr>
              <w:pStyle w:val="1070"/>
              <w:jc w:val="center"/>
              <w:keepLines w:val="0"/>
              <w:keepNext w:val="0"/>
              <w:pageBreakBefore w:val="0"/>
              <w:spacing w:line="500" w:lineRule="exact"/>
              <w:rPr>
                <w:rFonts w:hint="eastAsia" w:ascii="宋体" w:hAnsi="宋体" w:eastAsia="宋体" w:cs="宋体"/>
                <w:color w:val="000000"/>
                <w:sz w:val="24"/>
                <w:szCs w:val="24"/>
              </w:rPr>
            </w:pPr>
            <w:r>
              <w:rPr>
                <w:rFonts w:ascii="Wingdings" w:hAnsi="Wingdings" w:eastAsia="Wingdings" w:cs="Wingdings"/>
                <w:b/>
                <w:bCs/>
                <w:color w:val="000000"/>
                <w:sz w:val="24"/>
                <w:szCs w:val="24"/>
              </w:rPr>
              <w:t xml:space="preserve">¨</w:t>
            </w:r>
            <w:r>
              <w:rPr>
                <w:rFonts w:hint="eastAsia" w:ascii="宋体" w:hAnsi="宋体" w:eastAsia="宋体" w:cs="宋体"/>
                <w:color w:val="000000"/>
                <w:sz w:val="24"/>
                <w:szCs w:val="24"/>
              </w:rPr>
            </w:r>
            <w:r/>
          </w:p>
        </w:tc>
        <w:tc>
          <w:tcPr>
            <w:tcW w:w="983" w:type="dxa"/>
            <w:vAlign w:val="center"/>
            <w:textDirection w:val="lrTb"/>
            <w:noWrap w:val="false"/>
          </w:tcPr>
          <w:p>
            <w:pPr>
              <w:pStyle w:val="1070"/>
              <w:jc w:val="cente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包1</w:t>
            </w:r>
            <w:r>
              <w:rPr>
                <w:rFonts w:hint="eastAsia" w:ascii="宋体" w:hAnsi="宋体" w:eastAsia="宋体" w:cs="宋体"/>
                <w:color w:val="000000"/>
                <w:sz w:val="24"/>
                <w:szCs w:val="24"/>
              </w:rPr>
            </w:r>
            <w:r/>
          </w:p>
        </w:tc>
        <w:tc>
          <w:tcPr>
            <w:tcW w:w="1821" w:type="dxa"/>
            <w:vAlign w:val="center"/>
            <w:vMerge w:val="restart"/>
            <w:textDirection w:val="lrTb"/>
            <w:noWrap w:val="false"/>
          </w:tcPr>
          <w:p>
            <w:pPr>
              <w:pStyle w:val="1070"/>
              <w:jc w:val="left"/>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A类：1.无子女照顾的介助、介护低保老年人；</w:t>
            </w:r>
            <w:r>
              <w:rPr>
                <w:rFonts w:hint="eastAsia" w:ascii="宋体" w:hAnsi="宋体" w:eastAsia="宋体" w:cs="宋体"/>
                <w:color w:val="000000"/>
                <w:sz w:val="24"/>
                <w:szCs w:val="24"/>
              </w:rPr>
            </w:r>
            <w:r/>
          </w:p>
          <w:p>
            <w:pPr>
              <w:pStyle w:val="1070"/>
              <w:jc w:val="left"/>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2.无子女照顾年满60周岁市级以上劳模；</w:t>
            </w:r>
            <w:r>
              <w:rPr>
                <w:rFonts w:hint="eastAsia" w:ascii="宋体" w:hAnsi="宋体" w:eastAsia="宋体" w:cs="宋体"/>
                <w:color w:val="000000"/>
                <w:sz w:val="24"/>
                <w:szCs w:val="24"/>
              </w:rPr>
            </w:r>
            <w:r/>
          </w:p>
          <w:p>
            <w:pPr>
              <w:pStyle w:val="1070"/>
              <w:jc w:val="left"/>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3.年满70周岁的归国华侨；</w:t>
            </w:r>
            <w:r>
              <w:rPr>
                <w:rFonts w:hint="eastAsia" w:ascii="宋体" w:hAnsi="宋体" w:eastAsia="宋体" w:cs="宋体"/>
                <w:color w:val="000000"/>
                <w:sz w:val="24"/>
                <w:szCs w:val="24"/>
              </w:rPr>
            </w:r>
            <w:r/>
          </w:p>
          <w:p>
            <w:pPr>
              <w:pStyle w:val="1070"/>
              <w:jc w:val="left"/>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4.孤老、独居及介助和介护的离休干部；</w:t>
            </w:r>
            <w:r>
              <w:rPr>
                <w:rFonts w:hint="eastAsia" w:ascii="宋体" w:hAnsi="宋体" w:eastAsia="宋体" w:cs="宋体"/>
                <w:color w:val="000000"/>
                <w:sz w:val="24"/>
                <w:szCs w:val="24"/>
              </w:rPr>
            </w:r>
            <w:r/>
          </w:p>
          <w:p>
            <w:pPr>
              <w:pStyle w:val="1070"/>
              <w:jc w:val="left"/>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5.年满90周岁的老年人；</w:t>
            </w:r>
            <w:r>
              <w:rPr>
                <w:rFonts w:hint="eastAsia" w:ascii="宋体" w:hAnsi="宋体" w:eastAsia="宋体" w:cs="宋体"/>
                <w:color w:val="000000"/>
                <w:sz w:val="24"/>
                <w:szCs w:val="24"/>
              </w:rPr>
            </w:r>
            <w:r/>
          </w:p>
          <w:p>
            <w:pPr>
              <w:pStyle w:val="1070"/>
              <w:jc w:val="left"/>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B类：80－89周岁的老年人；</w:t>
            </w:r>
            <w:r>
              <w:rPr>
                <w:rFonts w:hint="eastAsia" w:ascii="宋体" w:hAnsi="宋体" w:eastAsia="宋体" w:cs="宋体"/>
                <w:color w:val="000000"/>
                <w:sz w:val="24"/>
                <w:szCs w:val="24"/>
              </w:rPr>
            </w:r>
            <w:r/>
          </w:p>
          <w:p>
            <w:pPr>
              <w:pStyle w:val="1070"/>
              <w:jc w:val="left"/>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C类：有子女照顾的低保家庭内失能老年人；</w:t>
            </w:r>
            <w:r>
              <w:rPr>
                <w:rFonts w:hint="eastAsia" w:ascii="宋体" w:hAnsi="宋体" w:eastAsia="宋体" w:cs="宋体"/>
                <w:color w:val="000000"/>
                <w:sz w:val="24"/>
                <w:szCs w:val="24"/>
              </w:rPr>
            </w:r>
            <w:r/>
          </w:p>
          <w:p>
            <w:pPr>
              <w:pStyle w:val="1070"/>
              <w:jc w:val="left"/>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D类：低保家庭内失独老年人。</w:t>
            </w:r>
            <w:r>
              <w:rPr>
                <w:rFonts w:hint="eastAsia" w:ascii="宋体" w:hAnsi="宋体" w:eastAsia="宋体" w:cs="宋体"/>
                <w:color w:val="000000"/>
                <w:sz w:val="24"/>
                <w:szCs w:val="24"/>
              </w:rPr>
            </w:r>
            <w:r/>
          </w:p>
          <w:p>
            <w:pPr>
              <w:pStyle w:val="1070"/>
              <w:jc w:val="left"/>
              <w:keepLines w:val="0"/>
              <w:keepNext w:val="0"/>
              <w:pageBreakBefore w:val="0"/>
              <w:spacing w:line="5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对同时符合两个及以上条件的</w:t>
            </w:r>
            <w:r>
              <w:rPr>
                <w:rFonts w:hint="eastAsia" w:ascii="宋体" w:hAnsi="宋体" w:eastAsia="宋体" w:cs="宋体"/>
                <w:b/>
                <w:bCs/>
                <w:color w:val="000000"/>
                <w:sz w:val="24"/>
                <w:szCs w:val="24"/>
                <w:lang w:val="en-US" w:eastAsia="zh-CN"/>
              </w:rPr>
              <w:t xml:space="preserve">居家上门</w:t>
            </w:r>
            <w:r>
              <w:rPr>
                <w:rFonts w:hint="eastAsia" w:ascii="宋体" w:hAnsi="宋体" w:eastAsia="宋体" w:cs="宋体"/>
                <w:b/>
                <w:bCs/>
                <w:color w:val="000000"/>
                <w:sz w:val="24"/>
                <w:szCs w:val="24"/>
              </w:rPr>
              <w:t xml:space="preserve">服务对象，按照自愿选择并不得重复享受的原则，落实</w:t>
            </w:r>
            <w:r>
              <w:rPr>
                <w:rFonts w:hint="eastAsia" w:ascii="宋体" w:hAnsi="宋体" w:eastAsia="宋体" w:cs="宋体"/>
                <w:b/>
                <w:bCs/>
                <w:color w:val="000000"/>
                <w:sz w:val="24"/>
                <w:szCs w:val="24"/>
                <w:lang w:val="en-US" w:eastAsia="zh-CN"/>
              </w:rPr>
              <w:t xml:space="preserve">上门</w:t>
            </w:r>
            <w:r>
              <w:rPr>
                <w:rFonts w:hint="eastAsia" w:ascii="宋体" w:hAnsi="宋体" w:eastAsia="宋体" w:cs="宋体"/>
                <w:b/>
                <w:bCs/>
                <w:color w:val="000000"/>
                <w:sz w:val="24"/>
                <w:szCs w:val="24"/>
              </w:rPr>
              <w:t xml:space="preserve">服务。</w:t>
            </w:r>
            <w:r>
              <w:rPr>
                <w:rFonts w:hint="eastAsia" w:ascii="宋体" w:hAnsi="宋体" w:eastAsia="宋体" w:cs="宋体"/>
                <w:b/>
                <w:bCs/>
                <w:color w:val="000000"/>
                <w:sz w:val="24"/>
                <w:szCs w:val="24"/>
              </w:rPr>
            </w:r>
            <w:r/>
          </w:p>
          <w:p>
            <w:pPr>
              <w:pStyle w:val="1070"/>
              <w:jc w:val="left"/>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另，服务对象根据省、市最新政策适时调整。</w:t>
            </w:r>
            <w:r>
              <w:rPr>
                <w:rFonts w:hint="eastAsia" w:ascii="宋体" w:hAnsi="宋体" w:eastAsia="宋体" w:cs="宋体"/>
                <w:color w:val="000000"/>
                <w:sz w:val="24"/>
                <w:szCs w:val="24"/>
              </w:rPr>
            </w:r>
            <w:r/>
          </w:p>
        </w:tc>
        <w:tc>
          <w:tcPr>
            <w:tcW w:w="2583" w:type="dxa"/>
            <w:vAlign w:val="center"/>
            <w:textDirection w:val="lrTb"/>
            <w:noWrap w:val="false"/>
          </w:tcPr>
          <w:p>
            <w:pPr>
              <w:pStyle w:val="1070"/>
              <w:jc w:val="left"/>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郑陆镇、青龙街道</w:t>
            </w:r>
            <w:r>
              <w:rPr>
                <w:rFonts w:hint="eastAsia" w:ascii="宋体" w:hAnsi="宋体" w:eastAsia="宋体" w:cs="宋体"/>
                <w:color w:val="000000"/>
                <w:sz w:val="24"/>
                <w:szCs w:val="24"/>
              </w:rPr>
            </w:r>
            <w:r/>
          </w:p>
        </w:tc>
        <w:tc>
          <w:tcPr>
            <w:tcW w:w="1353" w:type="dxa"/>
            <w:vAlign w:val="center"/>
            <w:textDirection w:val="lrTb"/>
            <w:noWrap w:val="false"/>
          </w:tcPr>
          <w:p>
            <w:pPr>
              <w:pStyle w:val="1070"/>
              <w:jc w:val="cente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5000</w:t>
            </w:r>
            <w:r>
              <w:rPr>
                <w:rFonts w:hint="eastAsia" w:ascii="宋体" w:hAnsi="宋体" w:eastAsia="宋体" w:cs="宋体"/>
                <w:color w:val="000000"/>
                <w:sz w:val="24"/>
                <w:szCs w:val="24"/>
              </w:rPr>
            </w:r>
            <w:r/>
          </w:p>
        </w:tc>
      </w:tr>
      <w:tr>
        <w:trPr>
          <w:trHeight w:val="960"/>
        </w:trPr>
        <w:tc>
          <w:tcPr>
            <w:tcW w:w="529" w:type="dxa"/>
            <w:vAlign w:val="center"/>
            <w:textDirection w:val="lrTb"/>
            <w:noWrap w:val="false"/>
          </w:tcPr>
          <w:p>
            <w:pPr>
              <w:pStyle w:val="1070"/>
              <w:jc w:val="center"/>
              <w:keepLines w:val="0"/>
              <w:keepNext w:val="0"/>
              <w:pageBreakBefore w:val="0"/>
              <w:spacing w:line="500" w:lineRule="exact"/>
              <w:rPr>
                <w:rFonts w:hint="eastAsia" w:ascii="宋体" w:hAnsi="宋体" w:eastAsia="宋体" w:cs="宋体"/>
                <w:color w:val="000000"/>
                <w:sz w:val="24"/>
                <w:szCs w:val="24"/>
              </w:rPr>
            </w:pPr>
            <w:r>
              <w:rPr>
                <w:rFonts w:ascii="Wingdings" w:hAnsi="Wingdings" w:eastAsia="Wingdings" w:cs="Wingdings"/>
                <w:b/>
                <w:bCs/>
                <w:color w:val="000000"/>
                <w:sz w:val="24"/>
                <w:szCs w:val="24"/>
              </w:rPr>
              <w:t xml:space="preserve">¨</w:t>
            </w:r>
            <w:r>
              <w:rPr>
                <w:rFonts w:hint="eastAsia" w:ascii="宋体" w:hAnsi="宋体" w:eastAsia="宋体" w:cs="宋体"/>
                <w:color w:val="000000"/>
                <w:sz w:val="24"/>
                <w:szCs w:val="24"/>
              </w:rPr>
            </w:r>
            <w:r/>
          </w:p>
        </w:tc>
        <w:tc>
          <w:tcPr>
            <w:tcW w:w="983" w:type="dxa"/>
            <w:vAlign w:val="center"/>
            <w:textDirection w:val="lrTb"/>
            <w:noWrap w:val="false"/>
          </w:tcPr>
          <w:p>
            <w:pPr>
              <w:pStyle w:val="1070"/>
              <w:jc w:val="cente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包2</w:t>
            </w:r>
            <w:r>
              <w:rPr>
                <w:rFonts w:hint="eastAsia" w:ascii="宋体" w:hAnsi="宋体" w:eastAsia="宋体" w:cs="宋体"/>
                <w:color w:val="000000"/>
                <w:sz w:val="24"/>
                <w:szCs w:val="24"/>
              </w:rPr>
            </w:r>
            <w:r/>
          </w:p>
        </w:tc>
        <w:tc>
          <w:tcPr>
            <w:tcW w:w="1821" w:type="dxa"/>
            <w:vAlign w:val="center"/>
            <w:vMerge w:val="continue"/>
            <w:textDirection w:val="lrTb"/>
            <w:noWrap w:val="false"/>
          </w:tcPr>
          <w:p>
            <w:pPr>
              <w:pStyle w:val="1070"/>
              <w:jc w:val="cente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583" w:type="dxa"/>
            <w:vAlign w:val="center"/>
            <w:textDirection w:val="lrTb"/>
            <w:noWrap w:val="false"/>
          </w:tcPr>
          <w:p>
            <w:pPr>
              <w:pStyle w:val="1070"/>
              <w:jc w:val="left"/>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天宁街道、兰陵街道</w:t>
            </w:r>
            <w:r>
              <w:rPr>
                <w:rFonts w:hint="eastAsia" w:ascii="宋体" w:hAnsi="宋体" w:eastAsia="宋体" w:cs="宋体"/>
                <w:color w:val="000000"/>
                <w:sz w:val="24"/>
                <w:szCs w:val="24"/>
              </w:rPr>
            </w:r>
            <w:r/>
          </w:p>
        </w:tc>
        <w:tc>
          <w:tcPr>
            <w:tcW w:w="1353" w:type="dxa"/>
            <w:vAlign w:val="center"/>
            <w:textDirection w:val="lrTb"/>
            <w:noWrap w:val="false"/>
          </w:tcPr>
          <w:p>
            <w:pPr>
              <w:pStyle w:val="1070"/>
              <w:jc w:val="cente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5000</w:t>
            </w:r>
            <w:r>
              <w:rPr>
                <w:rFonts w:hint="eastAsia" w:ascii="宋体" w:hAnsi="宋体" w:eastAsia="宋体" w:cs="宋体"/>
                <w:color w:val="000000"/>
                <w:sz w:val="24"/>
                <w:szCs w:val="24"/>
              </w:rPr>
            </w:r>
            <w:r/>
          </w:p>
        </w:tc>
      </w:tr>
      <w:tr>
        <w:trPr>
          <w:trHeight w:val="960"/>
        </w:trPr>
        <w:tc>
          <w:tcPr>
            <w:tcW w:w="529" w:type="dxa"/>
            <w:vAlign w:val="center"/>
            <w:textDirection w:val="lrTb"/>
            <w:noWrap w:val="false"/>
          </w:tcPr>
          <w:p>
            <w:pPr>
              <w:pStyle w:val="1070"/>
              <w:jc w:val="center"/>
              <w:keepLines w:val="0"/>
              <w:keepNext w:val="0"/>
              <w:pageBreakBefore w:val="0"/>
              <w:spacing w:line="500" w:lineRule="exact"/>
              <w:rPr>
                <w:rFonts w:hint="eastAsia" w:ascii="宋体" w:hAnsi="宋体" w:eastAsia="宋体" w:cs="宋体"/>
                <w:color w:val="000000"/>
                <w:sz w:val="24"/>
                <w:szCs w:val="24"/>
              </w:rPr>
            </w:pPr>
            <w:r>
              <w:rPr>
                <w:rFonts w:ascii="Wingdings" w:hAnsi="Wingdings" w:eastAsia="Wingdings" w:cs="Wingdings"/>
                <w:b/>
                <w:bCs/>
                <w:color w:val="000000"/>
                <w:sz w:val="24"/>
                <w:szCs w:val="24"/>
              </w:rPr>
              <w:t xml:space="preserve">¨</w:t>
            </w:r>
            <w:r>
              <w:rPr>
                <w:rFonts w:hint="eastAsia" w:ascii="宋体" w:hAnsi="宋体" w:eastAsia="宋体" w:cs="宋体"/>
                <w:color w:val="000000"/>
                <w:sz w:val="24"/>
                <w:szCs w:val="24"/>
              </w:rPr>
            </w:r>
            <w:r/>
          </w:p>
        </w:tc>
        <w:tc>
          <w:tcPr>
            <w:tcW w:w="983" w:type="dxa"/>
            <w:vAlign w:val="center"/>
            <w:textDirection w:val="lrTb"/>
            <w:noWrap w:val="false"/>
          </w:tcPr>
          <w:p>
            <w:pPr>
              <w:pStyle w:val="1070"/>
              <w:jc w:val="cente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包3</w:t>
            </w:r>
            <w:r>
              <w:rPr>
                <w:rFonts w:hint="eastAsia" w:ascii="宋体" w:hAnsi="宋体" w:eastAsia="宋体" w:cs="宋体"/>
                <w:color w:val="000000"/>
                <w:sz w:val="24"/>
                <w:szCs w:val="24"/>
              </w:rPr>
            </w:r>
            <w:r/>
          </w:p>
        </w:tc>
        <w:tc>
          <w:tcPr>
            <w:tcW w:w="1821" w:type="dxa"/>
            <w:vAlign w:val="center"/>
            <w:vMerge w:val="continue"/>
            <w:textDirection w:val="lrTb"/>
            <w:noWrap w:val="false"/>
          </w:tcPr>
          <w:p>
            <w:pPr>
              <w:pStyle w:val="1070"/>
              <w:jc w:val="cente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583" w:type="dxa"/>
            <w:vAlign w:val="center"/>
            <w:textDirection w:val="lrTb"/>
            <w:noWrap w:val="false"/>
          </w:tcPr>
          <w:p>
            <w:pPr>
              <w:pStyle w:val="1070"/>
              <w:jc w:val="left"/>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茶山街道、雕庄街道</w:t>
            </w:r>
            <w:r>
              <w:rPr>
                <w:rFonts w:hint="eastAsia" w:ascii="宋体" w:hAnsi="宋体" w:eastAsia="宋体" w:cs="宋体"/>
                <w:color w:val="000000"/>
                <w:sz w:val="24"/>
                <w:szCs w:val="24"/>
              </w:rPr>
            </w:r>
            <w:r/>
          </w:p>
        </w:tc>
        <w:tc>
          <w:tcPr>
            <w:tcW w:w="1353" w:type="dxa"/>
            <w:vAlign w:val="center"/>
            <w:textDirection w:val="lrTb"/>
            <w:noWrap w:val="false"/>
          </w:tcPr>
          <w:p>
            <w:pPr>
              <w:pStyle w:val="1070"/>
              <w:jc w:val="cente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4500</w:t>
            </w:r>
            <w:r>
              <w:rPr>
                <w:rFonts w:hint="eastAsia" w:ascii="宋体" w:hAnsi="宋体" w:eastAsia="宋体" w:cs="宋体"/>
                <w:color w:val="000000"/>
                <w:sz w:val="24"/>
                <w:szCs w:val="24"/>
              </w:rPr>
            </w:r>
            <w:r/>
          </w:p>
        </w:tc>
      </w:tr>
      <w:tr>
        <w:trPr>
          <w:trHeight w:val="960"/>
        </w:trPr>
        <w:tc>
          <w:tcPr>
            <w:tcW w:w="529" w:type="dxa"/>
            <w:vAlign w:val="center"/>
            <w:textDirection w:val="lrTb"/>
            <w:noWrap w:val="false"/>
          </w:tcPr>
          <w:p>
            <w:pPr>
              <w:pStyle w:val="1070"/>
              <w:jc w:val="center"/>
              <w:keepLines w:val="0"/>
              <w:keepNext w:val="0"/>
              <w:pageBreakBefore w:val="0"/>
              <w:spacing w:line="500" w:lineRule="exact"/>
              <w:rPr>
                <w:rFonts w:hint="eastAsia" w:ascii="宋体" w:hAnsi="宋体" w:eastAsia="宋体" w:cs="宋体"/>
                <w:color w:val="000000"/>
                <w:sz w:val="24"/>
                <w:szCs w:val="24"/>
              </w:rPr>
            </w:pPr>
            <w:r>
              <w:rPr>
                <w:rFonts w:ascii="Wingdings" w:hAnsi="Wingdings" w:eastAsia="Wingdings" w:cs="Wingdings"/>
                <w:b/>
                <w:bCs/>
                <w:color w:val="000000"/>
                <w:sz w:val="24"/>
                <w:szCs w:val="24"/>
              </w:rPr>
              <w:t xml:space="preserve">¨</w:t>
            </w:r>
            <w:r>
              <w:rPr>
                <w:rFonts w:hint="eastAsia" w:ascii="宋体" w:hAnsi="宋体" w:eastAsia="宋体" w:cs="宋体"/>
                <w:color w:val="000000"/>
                <w:sz w:val="24"/>
                <w:szCs w:val="24"/>
              </w:rPr>
            </w:r>
            <w:r/>
          </w:p>
        </w:tc>
        <w:tc>
          <w:tcPr>
            <w:tcW w:w="983" w:type="dxa"/>
            <w:vAlign w:val="center"/>
            <w:textDirection w:val="lrTb"/>
            <w:noWrap w:val="false"/>
          </w:tcPr>
          <w:p>
            <w:pPr>
              <w:pStyle w:val="1070"/>
              <w:jc w:val="cente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包4</w:t>
            </w:r>
            <w:r>
              <w:rPr>
                <w:rFonts w:hint="eastAsia" w:ascii="宋体" w:hAnsi="宋体" w:eastAsia="宋体" w:cs="宋体"/>
                <w:color w:val="000000"/>
                <w:sz w:val="24"/>
                <w:szCs w:val="24"/>
              </w:rPr>
            </w:r>
            <w:r/>
          </w:p>
        </w:tc>
        <w:tc>
          <w:tcPr>
            <w:tcW w:w="1821" w:type="dxa"/>
            <w:vAlign w:val="center"/>
            <w:vMerge w:val="continue"/>
            <w:textDirection w:val="lrTb"/>
            <w:noWrap w:val="false"/>
          </w:tcPr>
          <w:p>
            <w:pPr>
              <w:pStyle w:val="1070"/>
              <w:jc w:val="cente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583" w:type="dxa"/>
            <w:vAlign w:val="center"/>
            <w:textDirection w:val="lrTb"/>
            <w:noWrap w:val="false"/>
          </w:tcPr>
          <w:p>
            <w:pPr>
              <w:pStyle w:val="1070"/>
              <w:jc w:val="left"/>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红梅街道</w:t>
            </w:r>
            <w:r>
              <w:rPr>
                <w:rFonts w:hint="eastAsia" w:ascii="宋体" w:hAnsi="宋体" w:eastAsia="宋体" w:cs="宋体"/>
                <w:color w:val="000000"/>
                <w:sz w:val="24"/>
                <w:szCs w:val="24"/>
              </w:rPr>
            </w:r>
            <w:r/>
          </w:p>
        </w:tc>
        <w:tc>
          <w:tcPr>
            <w:tcW w:w="1353" w:type="dxa"/>
            <w:vAlign w:val="center"/>
            <w:textDirection w:val="lrTb"/>
            <w:noWrap w:val="false"/>
          </w:tcPr>
          <w:p>
            <w:pPr>
              <w:pStyle w:val="1070"/>
              <w:jc w:val="cente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4500</w:t>
            </w:r>
            <w:r>
              <w:rPr>
                <w:rFonts w:hint="eastAsia" w:ascii="宋体" w:hAnsi="宋体" w:eastAsia="宋体" w:cs="宋体"/>
                <w:color w:val="000000"/>
                <w:sz w:val="24"/>
                <w:szCs w:val="24"/>
              </w:rPr>
            </w:r>
            <w:r/>
          </w:p>
        </w:tc>
      </w:tr>
    </w:tbl>
    <w:p>
      <w:pPr>
        <w:pStyle w:val="1070"/>
        <w:ind w:firstLine="480"/>
        <w:jc w:val="left"/>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w:t>
      </w:r>
      <w:r>
        <w:rPr>
          <w:rFonts w:hint="eastAsia" w:ascii="宋体" w:hAnsi="宋体" w:eastAsia="宋体" w:cs="宋体"/>
          <w:color w:val="000000"/>
          <w:sz w:val="24"/>
          <w:szCs w:val="24"/>
          <w:lang w:val="zh-CN"/>
        </w:rPr>
        <w:t xml:space="preserve">服务</w:t>
      </w:r>
      <w:r>
        <w:rPr>
          <w:rFonts w:hint="eastAsia" w:ascii="宋体" w:hAnsi="宋体" w:eastAsia="宋体" w:cs="宋体"/>
          <w:color w:val="000000"/>
          <w:sz w:val="24"/>
          <w:szCs w:val="24"/>
        </w:rPr>
        <w:t xml:space="preserve">标准（频次）</w:t>
      </w:r>
      <w:r>
        <w:rPr>
          <w:rFonts w:hint="eastAsia" w:ascii="宋体" w:hAnsi="宋体" w:eastAsia="宋体" w:cs="宋体"/>
          <w:color w:val="000000"/>
          <w:sz w:val="24"/>
          <w:szCs w:val="24"/>
        </w:rPr>
      </w:r>
      <w:r/>
    </w:p>
    <w:p>
      <w:pPr>
        <w:pStyle w:val="1070"/>
        <w:ind w:firstLine="480"/>
        <w:jc w:val="left"/>
        <w:keepLines w:val="0"/>
        <w:keepNext w:val="0"/>
        <w:pageBreakBefore w:val="0"/>
        <w:spacing w:line="50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A类对象。评估为自理或介助（轻度失能或中度失能）的老人，每人每月给予价值200元的援助服务，介护老人（重度失能或完全失能）每人每月给予价值300元的援助服务。</w:t>
      </w:r>
      <w:r>
        <w:rPr>
          <w:rFonts w:hint="eastAsia" w:ascii="宋体" w:hAnsi="宋体" w:eastAsia="宋体" w:cs="宋体"/>
          <w:color w:val="000000"/>
          <w:sz w:val="24"/>
          <w:szCs w:val="24"/>
          <w:lang w:val="zh-CN"/>
        </w:rPr>
      </w:r>
      <w:r/>
    </w:p>
    <w:p>
      <w:pPr>
        <w:pStyle w:val="1070"/>
        <w:ind w:firstLine="480"/>
        <w:jc w:val="left"/>
        <w:keepLines w:val="0"/>
        <w:keepNext w:val="0"/>
        <w:pageBreakBefore w:val="0"/>
        <w:spacing w:line="50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B类对象。每人每月给予3个工时的援助服务。</w:t>
      </w:r>
      <w:r>
        <w:rPr>
          <w:rFonts w:hint="eastAsia" w:ascii="宋体" w:hAnsi="宋体" w:eastAsia="宋体" w:cs="宋体"/>
          <w:color w:val="000000"/>
          <w:sz w:val="24"/>
          <w:szCs w:val="24"/>
          <w:lang w:val="zh-CN"/>
        </w:rPr>
      </w:r>
      <w:r/>
    </w:p>
    <w:p>
      <w:pPr>
        <w:pStyle w:val="1070"/>
        <w:ind w:firstLine="480"/>
        <w:jc w:val="left"/>
        <w:keepLines w:val="0"/>
        <w:keepNext w:val="0"/>
        <w:pageBreakBefore w:val="0"/>
        <w:spacing w:line="50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C类对象。</w:t>
      </w:r>
      <w:r>
        <w:rPr>
          <w:rFonts w:hint="eastAsia" w:ascii="宋体" w:hAnsi="宋体" w:eastAsia="宋体" w:cs="宋体"/>
          <w:color w:val="000000"/>
          <w:sz w:val="24"/>
          <w:szCs w:val="24"/>
        </w:rPr>
        <w:t xml:space="preserve">每人每月给予价值不低于100元的援助服务，即</w:t>
      </w:r>
      <w:r>
        <w:rPr>
          <w:rFonts w:hint="eastAsia" w:ascii="宋体" w:hAnsi="宋体" w:eastAsia="宋体" w:cs="宋体"/>
          <w:color w:val="000000"/>
          <w:sz w:val="24"/>
          <w:szCs w:val="24"/>
          <w:lang w:val="zh-CN"/>
        </w:rPr>
        <w:t xml:space="preserve">每人每月给予4个工时的援助服务。</w:t>
      </w:r>
      <w:r>
        <w:rPr>
          <w:rFonts w:hint="eastAsia" w:ascii="宋体" w:hAnsi="宋体" w:eastAsia="宋体" w:cs="宋体"/>
          <w:color w:val="000000"/>
          <w:sz w:val="24"/>
          <w:szCs w:val="24"/>
          <w:lang w:val="zh-CN"/>
        </w:rPr>
      </w:r>
      <w:r/>
    </w:p>
    <w:p>
      <w:pPr>
        <w:pStyle w:val="1070"/>
        <w:ind w:firstLine="480"/>
        <w:jc w:val="left"/>
        <w:keepLines w:val="0"/>
        <w:keepNext w:val="0"/>
        <w:pageBreakBefore w:val="0"/>
        <w:spacing w:line="500" w:lineRule="exact"/>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D类对象。</w:t>
      </w:r>
      <w:r>
        <w:rPr>
          <w:rFonts w:hint="eastAsia" w:ascii="宋体" w:hAnsi="宋体" w:eastAsia="宋体" w:cs="宋体"/>
          <w:color w:val="000000"/>
          <w:sz w:val="24"/>
          <w:szCs w:val="24"/>
        </w:rPr>
        <w:t xml:space="preserve">每人每月给予价值不低于60元的援助服务，即</w:t>
      </w:r>
      <w:r>
        <w:rPr>
          <w:rFonts w:hint="eastAsia" w:ascii="宋体" w:hAnsi="宋体" w:eastAsia="宋体" w:cs="宋体"/>
          <w:color w:val="000000"/>
          <w:sz w:val="24"/>
          <w:szCs w:val="24"/>
          <w:lang w:val="zh-CN"/>
        </w:rPr>
        <w:t xml:space="preserve">每人每月给予3个工时的援助服务。</w:t>
      </w:r>
      <w:r>
        <w:rPr>
          <w:rFonts w:hint="eastAsia" w:ascii="宋体" w:hAnsi="宋体" w:eastAsia="宋体" w:cs="宋体"/>
          <w:color w:val="000000"/>
          <w:sz w:val="24"/>
          <w:szCs w:val="24"/>
          <w:lang w:val="zh-CN"/>
        </w:rPr>
      </w:r>
      <w:r/>
    </w:p>
    <w:p>
      <w:pPr>
        <w:pStyle w:val="1070"/>
        <w:ind w:firstLine="482"/>
        <w:jc w:val="left"/>
        <w:keepLines w:val="0"/>
        <w:keepNext w:val="0"/>
        <w:pageBreakBefore w:val="0"/>
        <w:spacing w:line="500" w:lineRule="exact"/>
        <w:widowControl/>
        <w:rPr>
          <w:rFonts w:hint="eastAsia" w:ascii="宋体" w:hAnsi="宋体" w:eastAsia="宋体" w:cs="宋体"/>
          <w:color w:val="000000"/>
          <w:sz w:val="24"/>
          <w:szCs w:val="24"/>
          <w:lang w:val="zh-CN"/>
        </w:rPr>
      </w:pPr>
      <w:r>
        <w:rPr>
          <w:rFonts w:hint="eastAsia" w:ascii="宋体" w:hAnsi="宋体" w:eastAsia="宋体" w:cs="宋体"/>
          <w:b/>
          <w:bCs/>
          <w:color w:val="000000"/>
          <w:sz w:val="24"/>
          <w:szCs w:val="24"/>
        </w:rPr>
        <w:t xml:space="preserve">具体服务标准和频次根据中标价格和最新政策确定。</w:t>
      </w:r>
      <w:r>
        <w:rPr>
          <w:rFonts w:hint="eastAsia" w:ascii="宋体" w:hAnsi="宋体" w:eastAsia="宋体" w:cs="宋体"/>
          <w:color w:val="000000"/>
          <w:sz w:val="24"/>
          <w:szCs w:val="24"/>
          <w:lang w:val="zh-CN"/>
        </w:rPr>
      </w:r>
      <w:r/>
    </w:p>
    <w:p>
      <w:pPr>
        <w:pStyle w:val="1109"/>
        <w:ind w:firstLine="482"/>
        <w:keepLines w:val="0"/>
        <w:keepNext w:val="0"/>
        <w:pageBreakBefore w:val="0"/>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第二条 合同价格</w:t>
      </w:r>
      <w:r>
        <w:rPr>
          <w:rFonts w:hint="eastAsia" w:ascii="宋体" w:hAnsi="宋体" w:eastAsia="宋体" w:cs="宋体"/>
          <w:b/>
          <w:color w:val="000000"/>
          <w:sz w:val="24"/>
          <w:szCs w:val="24"/>
        </w:rPr>
      </w:r>
      <w:r/>
    </w:p>
    <w:p>
      <w:pPr>
        <w:pStyle w:val="1109"/>
        <w:ind w:firstLine="482"/>
        <w:jc w:val="left"/>
        <w:keepLines w:val="0"/>
        <w:keepNext w:val="0"/>
        <w:pageBreakBefore w:val="0"/>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签约合同总价（人民币，下同）：</w:t>
      </w:r>
      <w:r>
        <w:rPr>
          <w:rFonts w:hint="eastAsia" w:ascii="宋体" w:hAnsi="宋体" w:eastAsia="宋体" w:cs="宋体"/>
          <w:b/>
          <w:color w:val="000000"/>
          <w:sz w:val="24"/>
          <w:szCs w:val="24"/>
          <w:u w:val="single"/>
        </w:rPr>
        <w:t xml:space="preserve">         元/工时（小写       元/工时）</w:t>
      </w: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rPr>
      </w:r>
      <w:r/>
    </w:p>
    <w:p>
      <w:pPr>
        <w:pStyle w:val="1109"/>
        <w:ind w:firstLine="48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rFonts w:hint="eastAsia" w:ascii="宋体" w:hAnsi="宋体" w:eastAsia="宋体" w:cs="宋体"/>
          <w:color w:val="000000"/>
          <w:sz w:val="24"/>
          <w:szCs w:val="24"/>
        </w:rPr>
      </w:r>
      <w:r/>
    </w:p>
    <w:p>
      <w:pPr>
        <w:pStyle w:val="1109"/>
        <w:ind w:firstLine="482"/>
        <w:keepLines w:val="0"/>
        <w:keepNext w:val="0"/>
        <w:pageBreakBefore w:val="0"/>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第三条合同履行期限</w:t>
      </w:r>
      <w:r>
        <w:rPr>
          <w:rFonts w:hint="eastAsia" w:ascii="宋体" w:hAnsi="宋体" w:eastAsia="宋体" w:cs="宋体"/>
          <w:b/>
          <w:color w:val="000000"/>
          <w:sz w:val="24"/>
          <w:szCs w:val="24"/>
        </w:rPr>
      </w:r>
      <w:r/>
    </w:p>
    <w:p>
      <w:pPr>
        <w:pStyle w:val="1109"/>
        <w:ind w:firstLine="48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自合同签订生效</w:t>
      </w:r>
      <w:r>
        <w:rPr>
          <w:rFonts w:hint="eastAsia" w:hAnsi="宋体" w:eastAsia="宋体" w:cs="宋体"/>
          <w:color w:val="000000"/>
          <w:sz w:val="24"/>
          <w:szCs w:val="24"/>
          <w:lang w:val="en-US" w:eastAsia="zh-CN"/>
        </w:rPr>
        <w:t xml:space="preserve">之日</w:t>
      </w:r>
      <w:r>
        <w:rPr>
          <w:rFonts w:hint="eastAsia" w:ascii="宋体" w:hAnsi="宋体" w:eastAsia="宋体" w:cs="宋体"/>
          <w:color w:val="000000"/>
          <w:sz w:val="24"/>
          <w:szCs w:val="24"/>
        </w:rPr>
        <w:t xml:space="preserve">起一年。</w:t>
      </w:r>
      <w:r>
        <w:rPr>
          <w:rFonts w:hint="eastAsia" w:ascii="宋体" w:hAnsi="宋体" w:eastAsia="宋体" w:cs="宋体"/>
          <w:color w:val="000000"/>
          <w:sz w:val="24"/>
          <w:szCs w:val="24"/>
        </w:rPr>
      </w:r>
      <w:r/>
    </w:p>
    <w:p>
      <w:pPr>
        <w:pStyle w:val="1109"/>
        <w:ind w:firstLine="482"/>
        <w:keepLines w:val="0"/>
        <w:keepNext w:val="0"/>
        <w:pageBreakBefore w:val="0"/>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第四条 组成本合同的有关文件</w:t>
      </w:r>
      <w:r>
        <w:rPr>
          <w:rFonts w:hint="eastAsia" w:ascii="宋体" w:hAnsi="宋体" w:eastAsia="宋体" w:cs="宋体"/>
          <w:b/>
          <w:color w:val="000000"/>
          <w:sz w:val="24"/>
          <w:szCs w:val="24"/>
        </w:rPr>
      </w:r>
      <w:r/>
    </w:p>
    <w:p>
      <w:pPr>
        <w:pStyle w:val="1109"/>
        <w:ind w:firstLine="48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下列与本次采购活动有关的文件及有关附件是本合同不可分割的组成部分，与本合同具有同等法律效力，这些文件包括但不限于：</w:t>
      </w:r>
      <w:r>
        <w:rPr>
          <w:rFonts w:hint="eastAsia" w:ascii="宋体" w:hAnsi="宋体" w:eastAsia="宋体" w:cs="宋体"/>
          <w:color w:val="000000"/>
          <w:sz w:val="24"/>
          <w:szCs w:val="24"/>
        </w:rPr>
      </w:r>
      <w:r/>
    </w:p>
    <w:p>
      <w:pPr>
        <w:pStyle w:val="1109"/>
        <w:ind w:firstLine="48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（1）招标采购文件（编号：   ）           （2）乙方提供的投标文件； </w:t>
      </w:r>
      <w:r>
        <w:rPr>
          <w:rFonts w:hint="eastAsia" w:ascii="宋体" w:hAnsi="宋体" w:eastAsia="宋体" w:cs="宋体"/>
          <w:color w:val="000000"/>
          <w:sz w:val="24"/>
          <w:szCs w:val="24"/>
        </w:rPr>
      </w:r>
      <w:r/>
    </w:p>
    <w:p>
      <w:pPr>
        <w:pStyle w:val="1109"/>
        <w:ind w:firstLine="48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（3）中标通知书；                        （4）甲乙双方商定的其他文件等。</w:t>
      </w:r>
      <w:r>
        <w:rPr>
          <w:rFonts w:hint="eastAsia" w:ascii="宋体" w:hAnsi="宋体" w:eastAsia="宋体" w:cs="宋体"/>
          <w:color w:val="000000"/>
          <w:sz w:val="24"/>
          <w:szCs w:val="24"/>
        </w:rPr>
      </w:r>
      <w:r/>
    </w:p>
    <w:p>
      <w:pPr>
        <w:pStyle w:val="1070"/>
        <w:ind w:firstLine="482"/>
        <w:keepLines w:val="0"/>
        <w:keepNext w:val="0"/>
        <w:pageBreakBefore w:val="0"/>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第五条 合同款结算及支付</w:t>
      </w:r>
      <w:r>
        <w:rPr>
          <w:rFonts w:hint="eastAsia" w:ascii="宋体" w:hAnsi="宋体" w:eastAsia="宋体" w:cs="宋体"/>
          <w:b/>
          <w:color w:val="000000"/>
          <w:sz w:val="24"/>
          <w:szCs w:val="24"/>
        </w:rPr>
      </w:r>
      <w:r/>
    </w:p>
    <w:p>
      <w:pPr>
        <w:pStyle w:val="1070"/>
        <w:ind w:firstLine="48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1.本合同项下所有款项均以人民币支付。</w:t>
      </w:r>
      <w:r>
        <w:rPr>
          <w:rFonts w:hint="eastAsia" w:ascii="宋体" w:hAnsi="宋体" w:eastAsia="宋体" w:cs="宋体"/>
          <w:color w:val="000000"/>
          <w:sz w:val="24"/>
          <w:szCs w:val="24"/>
        </w:rPr>
      </w:r>
      <w:r/>
    </w:p>
    <w:p>
      <w:pPr>
        <w:pStyle w:val="1070"/>
        <w:ind w:firstLine="48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2.本合同项下的采购资金由甲方自行支付，乙方向甲方开具发票。</w:t>
      </w:r>
      <w:r>
        <w:rPr>
          <w:rFonts w:hint="eastAsia" w:ascii="宋体" w:hAnsi="宋体" w:eastAsia="宋体" w:cs="宋体"/>
          <w:color w:val="000000"/>
          <w:sz w:val="24"/>
          <w:szCs w:val="24"/>
        </w:rPr>
      </w:r>
      <w:r/>
    </w:p>
    <w:p>
      <w:pPr>
        <w:pStyle w:val="1070"/>
        <w:ind w:firstLine="482"/>
        <w:keepLines w:val="0"/>
        <w:keepNext w:val="0"/>
        <w:pageBreakBefore w:val="0"/>
        <w:spacing w:line="500" w:lineRule="exact"/>
        <w:tabs>
          <w:tab w:val="left" w:pos="284"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1.费用金额：以实际服务的工时进行结算。</w:t>
      </w:r>
      <w:r>
        <w:rPr>
          <w:rFonts w:hint="eastAsia" w:ascii="宋体" w:hAnsi="宋体" w:eastAsia="宋体" w:cs="宋体"/>
          <w:b/>
          <w:bCs/>
          <w:color w:val="000000"/>
          <w:sz w:val="24"/>
          <w:szCs w:val="24"/>
        </w:rPr>
      </w:r>
      <w:r/>
    </w:p>
    <w:p>
      <w:pPr>
        <w:pStyle w:val="1070"/>
        <w:ind w:firstLine="482"/>
        <w:keepLines w:val="0"/>
        <w:keepNext w:val="0"/>
        <w:pageBreakBefore w:val="0"/>
        <w:spacing w:line="500" w:lineRule="exact"/>
        <w:tabs>
          <w:tab w:val="left" w:pos="284"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2.费用支付方式：</w:t>
      </w:r>
      <w:r>
        <w:rPr>
          <w:rFonts w:hint="eastAsia" w:ascii="宋体" w:hAnsi="宋体" w:eastAsia="宋体" w:cs="宋体"/>
          <w:b/>
          <w:bCs/>
          <w:color w:val="000000"/>
          <w:sz w:val="24"/>
          <w:lang w:val="en-US" w:eastAsia="zh-CN"/>
        </w:rPr>
        <w:t xml:space="preserve">服务费月结</w:t>
      </w:r>
      <w:r>
        <w:rPr>
          <w:rFonts w:hint="eastAsia"/>
          <w:b/>
          <w:bCs/>
          <w:color w:val="000000"/>
          <w:lang w:val="en-US" w:eastAsia="zh-CN"/>
        </w:rPr>
        <w:t xml:space="preserve">。</w:t>
      </w:r>
      <w:r>
        <w:rPr>
          <w:rFonts w:hint="eastAsia" w:ascii="宋体" w:hAnsi="宋体" w:cs="宋体"/>
          <w:b/>
          <w:bCs/>
          <w:color w:val="000000"/>
          <w:sz w:val="24"/>
        </w:rPr>
        <w:t xml:space="preserve">合同总价中</w:t>
      </w:r>
      <w:r>
        <w:rPr>
          <w:rFonts w:hint="eastAsia" w:ascii="宋体" w:hAnsi="宋体" w:cs="宋体"/>
          <w:b/>
          <w:bCs/>
          <w:color w:val="000000"/>
          <w:sz w:val="24"/>
          <w:lang w:val="en-US" w:eastAsia="zh-CN"/>
        </w:rPr>
        <w:t xml:space="preserve">90</w:t>
      </w:r>
      <w:r>
        <w:rPr>
          <w:rFonts w:hint="eastAsia" w:ascii="宋体" w:hAnsi="宋体" w:cs="宋体"/>
          <w:b/>
          <w:bCs/>
          <w:color w:val="000000"/>
          <w:sz w:val="24"/>
        </w:rPr>
        <w:t xml:space="preserve">%为基本服务费用，</w:t>
      </w:r>
      <w:r>
        <w:rPr>
          <w:rFonts w:hint="eastAsia" w:ascii="宋体" w:hAnsi="宋体" w:cs="宋体"/>
          <w:b/>
          <w:bCs/>
          <w:color w:val="000000"/>
          <w:sz w:val="24"/>
          <w:lang w:val="en-US" w:eastAsia="zh-CN"/>
        </w:rPr>
        <w:t xml:space="preserve">10</w:t>
      </w:r>
      <w:r>
        <w:rPr>
          <w:rFonts w:hint="eastAsia" w:ascii="宋体" w:hAnsi="宋体" w:cs="宋体"/>
          <w:b/>
          <w:bCs/>
          <w:color w:val="000000"/>
          <w:sz w:val="24"/>
        </w:rPr>
        <w:t xml:space="preserve">%为考核服务费用。当月服务，次月开始在稽核无异常工单后方可结算至当月基本服务费用，考核服务费用每季度考核达标后一并拨付。</w:t>
      </w:r>
      <w:r>
        <w:rPr>
          <w:rFonts w:hint="eastAsia" w:ascii="宋体" w:hAnsi="宋体" w:eastAsia="宋体" w:cs="宋体"/>
          <w:b/>
          <w:bCs/>
          <w:color w:val="000000"/>
          <w:sz w:val="24"/>
          <w:szCs w:val="24"/>
        </w:rPr>
      </w:r>
      <w:r/>
    </w:p>
    <w:p>
      <w:pPr>
        <w:pStyle w:val="1109"/>
        <w:ind w:firstLine="482"/>
        <w:keepLines w:val="0"/>
        <w:keepNext w:val="0"/>
        <w:pageBreakBefore w:val="0"/>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第六条 双方权利和义务</w:t>
      </w:r>
      <w:r>
        <w:rPr>
          <w:rFonts w:hint="eastAsia" w:ascii="宋体" w:hAnsi="宋体" w:eastAsia="宋体" w:cs="宋体"/>
          <w:b/>
          <w:color w:val="000000"/>
          <w:sz w:val="24"/>
          <w:szCs w:val="24"/>
        </w:rPr>
      </w:r>
      <w:r/>
    </w:p>
    <w:p>
      <w:pPr>
        <w:pStyle w:val="1070"/>
        <w:ind w:firstLine="480"/>
        <w:keepLines w:val="0"/>
        <w:keepNext w:val="0"/>
        <w:pageBreakBefore w:val="0"/>
        <w:spacing w:line="500" w:lineRule="exact"/>
        <w:tabs>
          <w:tab w:val="left" w:pos="284"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1.乙方无条件为所有服务对象提供服务。不得以任何形式转包分包。</w:t>
      </w:r>
      <w:r>
        <w:rPr>
          <w:rFonts w:hint="eastAsia" w:ascii="宋体" w:hAnsi="宋体" w:eastAsia="宋体" w:cs="宋体"/>
          <w:color w:val="000000"/>
          <w:sz w:val="24"/>
          <w:szCs w:val="24"/>
        </w:rPr>
      </w:r>
      <w:r/>
    </w:p>
    <w:p>
      <w:pPr>
        <w:pStyle w:val="1070"/>
        <w:ind w:firstLine="480"/>
        <w:keepLines w:val="0"/>
        <w:keepNext w:val="0"/>
        <w:pageBreakBefore w:val="0"/>
        <w:spacing w:line="500" w:lineRule="exact"/>
        <w:tabs>
          <w:tab w:val="left" w:pos="284" w:leader="none"/>
        </w:tabs>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 xml:space="preserve">2.乙方必须为服务本项目合理搭建组织架构。配备专业项目负责人，按照相关要求足额配齐管理人员（每服务</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00名老人配备1名管理人员）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其中独立配</w:t>
      </w:r>
      <w:r>
        <w:rPr>
          <w:rFonts w:hint="eastAsia" w:ascii="宋体" w:hAnsi="宋体" w:eastAsia="宋体" w:cs="宋体"/>
          <w:color w:val="000000"/>
          <w:sz w:val="24"/>
          <w:szCs w:val="24"/>
          <w:highlight w:val="none"/>
        </w:rPr>
        <w:t xml:space="preserve">备</w:t>
      </w:r>
      <w:r>
        <w:rPr>
          <w:rFonts w:hint="eastAsia" w:ascii="宋体" w:hAnsi="宋体" w:eastAsia="宋体" w:cs="宋体"/>
          <w:color w:val="000000"/>
          <w:sz w:val="24"/>
          <w:szCs w:val="24"/>
          <w:highlight w:val="none"/>
          <w:lang w:val="en-US" w:eastAsia="zh-CN"/>
        </w:rPr>
        <w:t xml:space="preserve">2名以上</w:t>
      </w:r>
      <w:r>
        <w:rPr>
          <w:rFonts w:hint="eastAsia" w:ascii="宋体" w:hAnsi="宋体" w:eastAsia="宋体" w:cs="宋体"/>
          <w:color w:val="000000"/>
          <w:sz w:val="24"/>
          <w:szCs w:val="24"/>
          <w:highlight w:val="none"/>
        </w:rPr>
        <w:t xml:space="preserve">自我监管的</w:t>
      </w:r>
      <w:r>
        <w:rPr>
          <w:rFonts w:hint="eastAsia" w:ascii="宋体" w:hAnsi="宋体" w:eastAsia="宋体" w:cs="宋体"/>
          <w:color w:val="000000"/>
          <w:sz w:val="24"/>
          <w:szCs w:val="24"/>
          <w:highlight w:val="none"/>
          <w:lang w:val="en-US" w:eastAsia="zh-CN"/>
        </w:rPr>
        <w:t xml:space="preserve">工单</w:t>
      </w:r>
      <w:r>
        <w:rPr>
          <w:rFonts w:hint="eastAsia" w:ascii="宋体" w:hAnsi="宋体" w:eastAsia="宋体" w:cs="宋体"/>
          <w:color w:val="000000"/>
          <w:sz w:val="24"/>
          <w:szCs w:val="24"/>
          <w:highlight w:val="none"/>
        </w:rPr>
        <w:t xml:space="preserve">稽核</w:t>
      </w:r>
      <w:r>
        <w:rPr>
          <w:rFonts w:hint="eastAsia" w:ascii="宋体" w:hAnsi="宋体" w:eastAsia="宋体" w:cs="宋体"/>
          <w:color w:val="000000"/>
          <w:sz w:val="24"/>
          <w:szCs w:val="24"/>
          <w:highlight w:val="none"/>
          <w:lang w:val="en-US" w:eastAsia="zh-CN"/>
        </w:rPr>
        <w:t xml:space="preserve">专岗</w:t>
      </w:r>
      <w:r>
        <w:rPr>
          <w:rFonts w:hint="eastAsia" w:ascii="宋体" w:hAnsi="宋体" w:eastAsia="宋体" w:cs="宋体"/>
          <w:color w:val="000000"/>
          <w:sz w:val="24"/>
          <w:szCs w:val="24"/>
          <w:highlight w:val="none"/>
        </w:rPr>
        <w:t xml:space="preserve">人员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不得与其他项目共用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yellow"/>
        </w:rPr>
      </w:r>
      <w:r/>
    </w:p>
    <w:p>
      <w:pPr>
        <w:pStyle w:val="1070"/>
        <w:ind w:firstLine="480"/>
        <w:keepLines w:val="0"/>
        <w:keepNext w:val="0"/>
        <w:pageBreakBefore w:val="0"/>
        <w:spacing w:line="500" w:lineRule="exact"/>
        <w:tabs>
          <w:tab w:val="left" w:pos="284"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必须制定并不断完善整体运营管理制度。包括但不仅限于内部行政管理制度、财务管理制度、服务质量管理制度、服务反馈投诉制度、服务工单稽核监管处置制度、服务对象档案管理制度、工作人员守则、应急预案等。</w:t>
      </w:r>
      <w:r>
        <w:rPr>
          <w:rFonts w:hint="eastAsia" w:ascii="宋体" w:hAnsi="宋体" w:eastAsia="宋体" w:cs="宋体"/>
          <w:color w:val="000000"/>
          <w:sz w:val="24"/>
          <w:szCs w:val="24"/>
        </w:rPr>
      </w:r>
      <w:r/>
    </w:p>
    <w:p>
      <w:pPr>
        <w:pStyle w:val="1070"/>
        <w:ind w:firstLine="480"/>
        <w:keepLines w:val="0"/>
        <w:keepNext w:val="0"/>
        <w:pageBreakBefore w:val="0"/>
        <w:spacing w:line="500" w:lineRule="exact"/>
        <w:tabs>
          <w:tab w:val="left" w:pos="284"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4.乙方必须根据相关要求，切实提供“六助”服务以及本项目需求的其他服务。具备为老年人定制个性化服务和提供区域特色服务的能力以及市场化运作的意愿。</w:t>
      </w:r>
      <w:r>
        <w:rPr>
          <w:rFonts w:hint="eastAsia" w:ascii="宋体" w:hAnsi="宋体" w:eastAsia="宋体" w:cs="宋体"/>
          <w:color w:val="000000"/>
          <w:sz w:val="24"/>
          <w:szCs w:val="24"/>
        </w:rPr>
      </w:r>
      <w:r/>
    </w:p>
    <w:p>
      <w:pPr>
        <w:pStyle w:val="1070"/>
        <w:ind w:firstLine="480"/>
        <w:keepLines w:val="0"/>
        <w:keepNext w:val="0"/>
        <w:pageBreakBefore w:val="0"/>
        <w:spacing w:line="500" w:lineRule="exact"/>
        <w:tabs>
          <w:tab w:val="left" w:pos="284"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5.乙方必须切实履行行业自律责任，全面贯彻落实各级民政部门相关法律法规和规章制度，对一切与本项目相关的行为的真实性承担一切责任。</w:t>
      </w:r>
      <w:r>
        <w:rPr>
          <w:rFonts w:hint="eastAsia" w:ascii="宋体" w:hAnsi="宋体" w:eastAsia="宋体" w:cs="宋体"/>
          <w:color w:val="000000"/>
          <w:sz w:val="24"/>
          <w:szCs w:val="24"/>
        </w:rPr>
      </w:r>
      <w:r/>
    </w:p>
    <w:p>
      <w:pPr>
        <w:pStyle w:val="1070"/>
        <w:ind w:firstLine="480"/>
        <w:keepLines w:val="0"/>
        <w:keepNext w:val="0"/>
        <w:pageBreakBefore w:val="0"/>
        <w:spacing w:line="500" w:lineRule="exact"/>
        <w:tabs>
          <w:tab w:val="left" w:pos="284" w:leader="none"/>
        </w:tabs>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必须建立科学完备的自我监管机制。常态化开展回访稽核，规范投诉处理流程，明确与</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及其代表的信息交互机制，做好信息反馈和处置。</w:t>
      </w:r>
      <w:r>
        <w:rPr>
          <w:rFonts w:hint="eastAsia" w:ascii="宋体" w:hAnsi="宋体" w:eastAsia="宋体" w:cs="宋体"/>
          <w:color w:val="000000"/>
          <w:sz w:val="24"/>
          <w:szCs w:val="24"/>
          <w:highlight w:val="none"/>
          <w:lang w:val="en-US" w:eastAsia="zh-CN"/>
        </w:rPr>
        <w:t xml:space="preserve">对甲方反馈的异常工单无条件开展稽核，并对稽核结果的真实性负责。</w:t>
      </w:r>
      <w:r>
        <w:rPr>
          <w:rFonts w:hint="eastAsia" w:ascii="宋体" w:hAnsi="宋体" w:eastAsia="宋体" w:cs="宋体"/>
          <w:color w:val="000000"/>
          <w:sz w:val="24"/>
          <w:szCs w:val="24"/>
          <w:highlight w:val="none"/>
        </w:rPr>
        <w:t xml:space="preserve">对虚假工单“0容忍”，对违规错误工单及其服务人员严肃处理。</w:t>
      </w:r>
      <w:r>
        <w:rPr>
          <w:rFonts w:hint="eastAsia" w:ascii="宋体" w:hAnsi="宋体" w:eastAsia="宋体" w:cs="宋体"/>
          <w:color w:val="000000"/>
          <w:sz w:val="24"/>
          <w:szCs w:val="24"/>
        </w:rPr>
      </w:r>
      <w:r/>
    </w:p>
    <w:p>
      <w:pPr>
        <w:pStyle w:val="1070"/>
        <w:ind w:firstLine="480"/>
        <w:keepLines w:val="0"/>
        <w:keepNext w:val="0"/>
        <w:pageBreakBefore w:val="0"/>
        <w:spacing w:line="500" w:lineRule="exact"/>
        <w:tabs>
          <w:tab w:val="left" w:pos="28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必须</w:t>
      </w:r>
      <w:r>
        <w:rPr>
          <w:rFonts w:hint="eastAsia" w:ascii="宋体" w:hAnsi="宋体" w:cs="宋体"/>
          <w:color w:val="000000"/>
          <w:sz w:val="24"/>
          <w:highlight w:val="none"/>
          <w:lang w:val="en-US" w:eastAsia="zh-CN"/>
        </w:rPr>
        <w:t xml:space="preserve">对B类</w:t>
      </w:r>
      <w:r>
        <w:rPr>
          <w:rFonts w:hint="eastAsia" w:ascii="宋体" w:hAnsi="宋体" w:cs="宋体"/>
          <w:color w:val="000000"/>
          <w:sz w:val="24"/>
          <w:highlight w:val="none"/>
        </w:rPr>
        <w:t xml:space="preserve">服务对象</w:t>
      </w:r>
      <w:r>
        <w:rPr>
          <w:rFonts w:hint="eastAsia" w:ascii="宋体" w:hAnsi="宋体" w:cs="宋体"/>
          <w:color w:val="000000"/>
          <w:sz w:val="24"/>
          <w:highlight w:val="none"/>
          <w:lang w:val="en-US" w:eastAsia="zh-CN"/>
        </w:rPr>
        <w:t xml:space="preserve">进行评估，并为所有服务对象</w:t>
      </w:r>
      <w:r>
        <w:rPr>
          <w:rFonts w:hint="eastAsia" w:ascii="宋体" w:hAnsi="宋体" w:cs="宋体"/>
          <w:color w:val="000000"/>
          <w:sz w:val="24"/>
          <w:highlight w:val="none"/>
        </w:rPr>
        <w:t xml:space="preserve">建立档案资料</w:t>
      </w:r>
      <w:r>
        <w:rPr>
          <w:rFonts w:hint="eastAsia" w:ascii="宋体" w:hAnsi="宋体" w:eastAsia="宋体" w:cs="宋体"/>
          <w:color w:val="000000"/>
          <w:sz w:val="24"/>
          <w:szCs w:val="24"/>
          <w:highlight w:val="none"/>
        </w:rPr>
        <w:t xml:space="preserve">，保障基本服务信息正确率。服务记录和台账资料合格率要到90%。</w:t>
      </w:r>
      <w:r>
        <w:rPr>
          <w:rFonts w:hint="eastAsia" w:ascii="宋体" w:hAnsi="宋体" w:eastAsia="宋体" w:cs="宋体"/>
          <w:color w:val="000000"/>
          <w:sz w:val="24"/>
          <w:szCs w:val="24"/>
          <w:highlight w:val="none"/>
        </w:rPr>
      </w:r>
      <w:r/>
    </w:p>
    <w:p>
      <w:pPr>
        <w:pStyle w:val="1070"/>
        <w:ind w:firstLine="480"/>
        <w:keepLines w:val="0"/>
        <w:keepNext w:val="0"/>
        <w:pageBreakBefore w:val="0"/>
        <w:spacing w:line="500" w:lineRule="exact"/>
        <w:tabs>
          <w:tab w:val="left" w:pos="284"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8.乙方必须制定员工管理制度，强化员工培训教育和监管管理工作。</w:t>
      </w:r>
      <w:r>
        <w:rPr>
          <w:rFonts w:hint="eastAsia" w:ascii="宋体" w:hAnsi="宋体" w:eastAsia="宋体" w:cs="宋体"/>
          <w:color w:val="000000"/>
          <w:sz w:val="24"/>
          <w:szCs w:val="24"/>
        </w:rPr>
      </w:r>
      <w:r/>
    </w:p>
    <w:p>
      <w:pPr>
        <w:pStyle w:val="1070"/>
        <w:ind w:firstLine="480"/>
        <w:keepLines w:val="0"/>
        <w:keepNext w:val="0"/>
        <w:pageBreakBefore w:val="0"/>
        <w:spacing w:line="500" w:lineRule="exact"/>
        <w:tabs>
          <w:tab w:val="left" w:pos="284"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9.乙方一线服务人员必须具备良好的职业道德，上门服务语言文明、服务整洁、穿戴统一工作服、佩戴工作卡。</w:t>
      </w:r>
      <w:r>
        <w:rPr>
          <w:rFonts w:hint="eastAsia" w:ascii="宋体" w:hAnsi="宋体" w:eastAsia="宋体" w:cs="宋体"/>
          <w:color w:val="000000"/>
          <w:sz w:val="24"/>
          <w:szCs w:val="24"/>
        </w:rPr>
      </w:r>
      <w:r/>
    </w:p>
    <w:p>
      <w:pPr>
        <w:pStyle w:val="1070"/>
        <w:ind w:firstLine="480"/>
        <w:keepLines w:val="0"/>
        <w:keepNext w:val="0"/>
        <w:pageBreakBefore w:val="0"/>
        <w:spacing w:line="500" w:lineRule="exact"/>
        <w:tabs>
          <w:tab w:val="left" w:pos="284"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10.乙方必须具备提供专业理疗、医疗护理、心理咨询等专业服务的能力，且配备一定具有相关资质的专业人员。</w:t>
      </w:r>
      <w:r>
        <w:rPr>
          <w:rFonts w:hint="eastAsia" w:ascii="宋体" w:hAnsi="宋体" w:eastAsia="宋体" w:cs="宋体"/>
          <w:color w:val="000000"/>
          <w:sz w:val="24"/>
          <w:szCs w:val="24"/>
        </w:rPr>
      </w:r>
      <w:r/>
    </w:p>
    <w:p>
      <w:pPr>
        <w:pStyle w:val="1070"/>
        <w:ind w:firstLine="480"/>
        <w:keepLines w:val="0"/>
        <w:keepNext w:val="0"/>
        <w:pageBreakBefore w:val="0"/>
        <w:spacing w:line="500" w:lineRule="exact"/>
        <w:tabs>
          <w:tab w:val="left" w:pos="284"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乙方要按照服务人员和服务对象1:80的比例配备服务人员。要强化人员培训，员工100%岗前培训。按照相关要求频次，定期开展专业技能培训、廉政教育、职业道德教育。一线服务人员参加养老护理员培训率需达到100%并取得相应证书，并接受甲方考核。</w:t>
      </w:r>
      <w:r>
        <w:rPr>
          <w:rFonts w:hint="eastAsia" w:ascii="宋体" w:hAnsi="宋体" w:eastAsia="宋体" w:cs="宋体"/>
          <w:color w:val="000000"/>
          <w:sz w:val="24"/>
          <w:szCs w:val="24"/>
        </w:rPr>
      </w:r>
      <w:r/>
    </w:p>
    <w:p>
      <w:pPr>
        <w:pStyle w:val="1070"/>
        <w:ind w:firstLine="480"/>
        <w:keepLines w:val="0"/>
        <w:keepNext w:val="0"/>
        <w:pageBreakBefore w:val="0"/>
        <w:spacing w:line="500" w:lineRule="exact"/>
        <w:tabs>
          <w:tab w:val="left" w:pos="284"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12.乙方服务质量必须达到项目实施要求，因服务设备、服务团队、服务实效不满足项目实施要求，造成的损失由乙方承担。且招标人有权对乙方进行相应处罚。</w:t>
      </w:r>
      <w:r>
        <w:rPr>
          <w:rFonts w:hint="eastAsia" w:ascii="宋体" w:hAnsi="宋体" w:eastAsia="宋体" w:cs="宋体"/>
          <w:color w:val="000000"/>
          <w:sz w:val="24"/>
          <w:szCs w:val="24"/>
        </w:rPr>
      </w:r>
      <w:r/>
    </w:p>
    <w:p>
      <w:pPr>
        <w:pStyle w:val="1070"/>
        <w:ind w:firstLine="480"/>
        <w:keepLines w:val="0"/>
        <w:keepNext w:val="0"/>
        <w:pageBreakBefore w:val="0"/>
        <w:spacing w:line="500" w:lineRule="exact"/>
        <w:tabs>
          <w:tab w:val="left" w:pos="284"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13.乙方必须将所服务的信息上传到相关信息平台，对上传信息内容真实性负责，并做好保密工作。</w:t>
      </w:r>
      <w:r>
        <w:rPr>
          <w:rFonts w:hint="eastAsia" w:ascii="宋体" w:hAnsi="宋体" w:eastAsia="宋体" w:cs="宋体"/>
          <w:color w:val="000000"/>
          <w:sz w:val="24"/>
          <w:szCs w:val="24"/>
        </w:rPr>
      </w:r>
      <w:r/>
    </w:p>
    <w:p>
      <w:pPr>
        <w:pStyle w:val="1070"/>
        <w:ind w:firstLine="480"/>
        <w:keepLines w:val="0"/>
        <w:keepNext w:val="0"/>
        <w:pageBreakBefore w:val="0"/>
        <w:spacing w:line="500" w:lineRule="exact"/>
        <w:tabs>
          <w:tab w:val="left" w:pos="284"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14.中标后，乙方需与属地镇（街道）及上一服务周期服务企业做好对接工作，不得出现服务中断。</w:t>
      </w:r>
      <w:r>
        <w:rPr>
          <w:rFonts w:hint="eastAsia" w:ascii="宋体" w:hAnsi="宋体" w:eastAsia="宋体" w:cs="宋体"/>
          <w:color w:val="000000"/>
          <w:sz w:val="24"/>
          <w:szCs w:val="24"/>
        </w:rPr>
      </w:r>
      <w:r/>
    </w:p>
    <w:p>
      <w:pPr>
        <w:pStyle w:val="1070"/>
        <w:ind w:firstLine="480"/>
        <w:keepLines w:val="0"/>
        <w:keepNext w:val="0"/>
        <w:pageBreakBefore w:val="0"/>
        <w:spacing w:line="500" w:lineRule="exact"/>
        <w:tabs>
          <w:tab w:val="left" w:pos="284"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highlight w:val="none"/>
          <w:lang w:val="en-US" w:eastAsia="zh-CN"/>
        </w:rPr>
        <w:t xml:space="preserve">乙方</w:t>
      </w:r>
      <w:r>
        <w:rPr>
          <w:rFonts w:hint="eastAsia" w:ascii="宋体" w:hAnsi="宋体" w:cs="宋体"/>
          <w:color w:val="000000"/>
          <w:sz w:val="24"/>
          <w:highlight w:val="none"/>
          <w:lang w:val="en-US" w:eastAsia="zh-CN"/>
        </w:rPr>
        <w:t xml:space="preserve">必须承诺严格落实</w:t>
      </w:r>
      <w:r>
        <w:rPr>
          <w:rFonts w:hint="eastAsia" w:ascii="宋体" w:hAnsi="宋体" w:cs="宋体"/>
          <w:color w:val="000000"/>
          <w:sz w:val="24"/>
          <w:highlight w:val="none"/>
        </w:rPr>
        <w:t xml:space="preserve">《天宁区政府购买居家养老上门服务监管办法》</w:t>
      </w:r>
      <w:r>
        <w:rPr>
          <w:rFonts w:hint="eastAsia" w:ascii="宋体" w:hAnsi="宋体" w:cs="宋体"/>
          <w:color w:val="000000"/>
          <w:sz w:val="24"/>
          <w:highlight w:val="none"/>
          <w:lang w:val="en-US" w:eastAsia="zh-CN"/>
        </w:rPr>
        <w:t xml:space="preserve">和《天宁区政府购买居家养老上门服务机构服务质量考评办法（试行）》中的各项规定。</w:t>
      </w:r>
      <w:r>
        <w:rPr>
          <w:rFonts w:hint="eastAsia" w:ascii="宋体" w:hAnsi="宋体" w:eastAsia="宋体" w:cs="宋体"/>
          <w:color w:val="000000"/>
          <w:sz w:val="24"/>
          <w:szCs w:val="24"/>
        </w:rPr>
      </w:r>
      <w:r/>
    </w:p>
    <w:p>
      <w:pPr>
        <w:pStyle w:val="1070"/>
        <w:ind w:firstLine="480"/>
        <w:keepLines w:val="0"/>
        <w:keepNext w:val="0"/>
        <w:pageBreakBefore w:val="0"/>
        <w:spacing w:line="500" w:lineRule="exact"/>
        <w:tabs>
          <w:tab w:val="left" w:pos="284"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rPr>
        <w:t xml:space="preserve">甲方应全面负责上门服务的组织协调、统筹推进和监督指导工作。</w:t>
      </w:r>
      <w:r>
        <w:rPr>
          <w:rFonts w:hint="eastAsia" w:ascii="宋体" w:hAnsi="宋体" w:eastAsia="宋体" w:cs="宋体"/>
          <w:color w:val="000000"/>
          <w:sz w:val="24"/>
          <w:szCs w:val="24"/>
        </w:rPr>
      </w:r>
      <w:r/>
    </w:p>
    <w:p>
      <w:pPr>
        <w:pStyle w:val="1070"/>
        <w:ind w:firstLine="480"/>
        <w:keepLines w:val="0"/>
        <w:keepNext w:val="0"/>
        <w:pageBreakBefore w:val="0"/>
        <w:spacing w:line="500" w:lineRule="exact"/>
        <w:tabs>
          <w:tab w:val="left" w:pos="284"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.甲方应会同乙方共同研究制定服务清单，优化服务内容、服务时长和价值工时。</w:t>
      </w:r>
      <w:r>
        <w:rPr>
          <w:rFonts w:hint="eastAsia" w:ascii="宋体" w:hAnsi="宋体" w:eastAsia="宋体" w:cs="宋体"/>
          <w:color w:val="000000"/>
          <w:sz w:val="24"/>
          <w:szCs w:val="24"/>
        </w:rPr>
      </w:r>
      <w:r/>
    </w:p>
    <w:p>
      <w:pPr>
        <w:pStyle w:val="1070"/>
        <w:ind w:firstLine="480"/>
        <w:keepLines w:val="0"/>
        <w:keepNext w:val="0"/>
        <w:pageBreakBefore w:val="0"/>
        <w:spacing w:line="500" w:lineRule="exact"/>
        <w:tabs>
          <w:tab w:val="left" w:pos="284"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.甲方应组织评估单位、乙方落实“凡服务必评估”要求，切实按照国家标准对新增</w:t>
      </w:r>
      <w:r>
        <w:rPr>
          <w:rFonts w:hint="eastAsia" w:ascii="宋体" w:hAnsi="宋体" w:eastAsia="宋体" w:cs="宋体"/>
          <w:color w:val="000000"/>
          <w:sz w:val="24"/>
          <w:szCs w:val="24"/>
          <w:lang w:val="en-US" w:eastAsia="zh-CN"/>
        </w:rPr>
        <w:t xml:space="preserve">B类</w:t>
      </w:r>
      <w:r>
        <w:rPr>
          <w:rFonts w:hint="eastAsia" w:ascii="宋体" w:hAnsi="宋体" w:eastAsia="宋体" w:cs="宋体"/>
          <w:color w:val="000000"/>
          <w:sz w:val="24"/>
          <w:szCs w:val="24"/>
        </w:rPr>
        <w:t xml:space="preserve">服务对象开展评估并对已服务对象实施动态监测评估。要强化评估结果运用，适时会同评估单位和乙方分析评估结果并作为政策调整重要参考依据。</w:t>
      </w:r>
      <w:r>
        <w:rPr>
          <w:rFonts w:hint="eastAsia" w:ascii="宋体" w:hAnsi="宋体" w:eastAsia="宋体" w:cs="宋体"/>
          <w:color w:val="000000"/>
          <w:sz w:val="24"/>
          <w:szCs w:val="24"/>
        </w:rPr>
      </w:r>
      <w:r/>
    </w:p>
    <w:p>
      <w:pPr>
        <w:pStyle w:val="1070"/>
        <w:ind w:firstLine="480"/>
        <w:keepLines w:val="0"/>
        <w:keepNext w:val="0"/>
        <w:pageBreakBefore w:val="0"/>
        <w:spacing w:line="500" w:lineRule="exact"/>
        <w:tabs>
          <w:tab w:val="left" w:pos="284"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甲方应着力强化合同履约监管，会同第三方监管单位开展常态化履约督促和定期验收管理。应当建立考核评估机制，原则上每季度开展考核验收，12月开展年度考核验收，并将考核验收结果与资金结算、招标比选挂钩。</w:t>
      </w:r>
      <w:r>
        <w:rPr>
          <w:rFonts w:hint="eastAsia" w:ascii="宋体" w:hAnsi="宋体" w:eastAsia="宋体" w:cs="宋体"/>
          <w:color w:val="000000"/>
          <w:sz w:val="24"/>
          <w:szCs w:val="24"/>
        </w:rPr>
      </w:r>
      <w:r/>
    </w:p>
    <w:p>
      <w:pPr>
        <w:pStyle w:val="1070"/>
        <w:ind w:firstLine="480"/>
        <w:keepLines w:val="0"/>
        <w:keepNext w:val="0"/>
        <w:pageBreakBefore w:val="0"/>
        <w:spacing w:line="500" w:lineRule="exact"/>
        <w:tabs>
          <w:tab w:val="left" w:pos="284"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.其他服务要求参照《江苏省民政厅关于进一步加强政府购买居家养老上门服务监管工作的通知》《天宁区政府购买居家养老上门服务监管办法》的规定进行，并落实最新相关要求。</w:t>
      </w:r>
      <w:r>
        <w:rPr>
          <w:rFonts w:hint="eastAsia" w:ascii="宋体" w:hAnsi="宋体" w:eastAsia="宋体" w:cs="宋体"/>
          <w:color w:val="000000"/>
          <w:sz w:val="24"/>
          <w:szCs w:val="24"/>
        </w:rPr>
      </w:r>
      <w:r/>
    </w:p>
    <w:p>
      <w:pPr>
        <w:pStyle w:val="1070"/>
        <w:ind w:firstLine="482"/>
        <w:keepLines w:val="0"/>
        <w:keepNext w:val="0"/>
        <w:pageBreakBefore w:val="0"/>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第七条 违约责任</w:t>
      </w:r>
      <w:r>
        <w:rPr>
          <w:rFonts w:hint="eastAsia" w:ascii="宋体" w:hAnsi="宋体" w:eastAsia="宋体" w:cs="宋体"/>
          <w:b/>
          <w:color w:val="000000"/>
          <w:sz w:val="24"/>
          <w:szCs w:val="24"/>
        </w:rPr>
      </w:r>
      <w:r/>
    </w:p>
    <w:p>
      <w:pPr>
        <w:pStyle w:val="1070"/>
        <w:ind w:firstLine="480"/>
        <w:keepLines w:val="0"/>
        <w:keepNext w:val="0"/>
        <w:pageBreakBefore w:val="0"/>
        <w:spacing w:line="500" w:lineRule="exact"/>
        <w:tabs>
          <w:tab w:val="left" w:pos="284"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1.中标后，甲方将通过考评、审计予以审查。乙方投标属虚假承诺的，或是由于乙方的过错造成合同无法继续履行的，应向甲方支付不少于合同总价</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0%违约金，若该违约金不足以弥补甲方损失，则应当赔偿甲方所有损失。</w:t>
      </w:r>
      <w:r>
        <w:rPr>
          <w:rFonts w:hint="eastAsia" w:ascii="宋体" w:hAnsi="宋体" w:eastAsia="宋体" w:cs="宋体"/>
          <w:color w:val="000000"/>
          <w:sz w:val="24"/>
          <w:szCs w:val="24"/>
        </w:rPr>
      </w:r>
      <w:r/>
    </w:p>
    <w:p>
      <w:pPr>
        <w:pStyle w:val="1070"/>
        <w:ind w:firstLine="480"/>
        <w:keepLines w:val="0"/>
        <w:keepNext w:val="0"/>
        <w:pageBreakBefore w:val="0"/>
        <w:spacing w:line="500" w:lineRule="exact"/>
        <w:tabs>
          <w:tab w:val="left" w:pos="284"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中标人发生不能按照本项目要求进行服务的情况，或者发生违反《江苏省民政厅关于进一步加强政府购买居家养老上门服务监管工作的通知》《天宁区政府购买居家养老上门服务监管办法》等规定情况，或者连续两个季度综合考评不满足要求的，采购人有权按照规定情形进行处罚。</w:t>
      </w:r>
      <w:r>
        <w:rPr>
          <w:rFonts w:hint="eastAsia" w:ascii="宋体" w:hAnsi="宋体" w:eastAsia="宋体" w:cs="宋体"/>
          <w:color w:val="000000"/>
          <w:sz w:val="24"/>
          <w:szCs w:val="24"/>
        </w:rPr>
      </w:r>
      <w:r/>
    </w:p>
    <w:p>
      <w:pPr>
        <w:pStyle w:val="1070"/>
        <w:ind w:firstLine="480"/>
        <w:keepLines w:val="0"/>
        <w:keepNext w:val="0"/>
        <w:pageBreakBefore w:val="0"/>
        <w:spacing w:line="500" w:lineRule="exact"/>
        <w:tabs>
          <w:tab w:val="left" w:pos="284"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3.乙方未按本合同的规定和“服务承诺”履约的，甲方有权提前解除本合同，同时乙方应按合同总价款的10%向甲方承担违约责任。</w:t>
      </w:r>
      <w:r>
        <w:rPr>
          <w:rFonts w:hint="eastAsia" w:ascii="宋体" w:hAnsi="宋体" w:eastAsia="宋体" w:cs="宋体"/>
          <w:color w:val="000000"/>
          <w:sz w:val="24"/>
          <w:szCs w:val="24"/>
        </w:rPr>
      </w:r>
      <w:r/>
    </w:p>
    <w:p>
      <w:pPr>
        <w:pStyle w:val="1070"/>
        <w:ind w:firstLine="480"/>
        <w:keepLines w:val="0"/>
        <w:keepNext w:val="0"/>
        <w:pageBreakBefore w:val="0"/>
        <w:spacing w:line="500" w:lineRule="exact"/>
        <w:tabs>
          <w:tab w:val="left" w:pos="284"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中标人违反上述一项或者多项违约责任的，且不满足续约条件的，采购人有权要求终止合同或要求中标人继续履行服务要求至合同期满并不予结算费用。采购人终止合同的，有权要求按照中标人按照中标总价的10%支付违约金。</w:t>
      </w:r>
      <w:r>
        <w:rPr>
          <w:rFonts w:hint="eastAsia" w:ascii="宋体" w:hAnsi="宋体" w:eastAsia="宋体" w:cs="宋体"/>
          <w:color w:val="000000"/>
          <w:sz w:val="24"/>
          <w:szCs w:val="24"/>
        </w:rPr>
      </w:r>
      <w:r/>
    </w:p>
    <w:p>
      <w:pPr>
        <w:pStyle w:val="1070"/>
        <w:ind w:firstLine="480"/>
        <w:keepLines w:val="0"/>
        <w:keepNext w:val="0"/>
        <w:pageBreakBefore w:val="0"/>
        <w:spacing w:line="500" w:lineRule="exact"/>
        <w:tabs>
          <w:tab w:val="left" w:pos="284"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5.中标人在发生上述文件等规定中需启动惩戒的行为或者违法失信等行为的，按照文件相关要求处理。</w:t>
      </w:r>
      <w:r>
        <w:rPr>
          <w:rFonts w:hint="eastAsia" w:ascii="宋体" w:hAnsi="宋体" w:eastAsia="宋体" w:cs="宋体"/>
          <w:color w:val="000000"/>
          <w:sz w:val="24"/>
          <w:szCs w:val="24"/>
        </w:rPr>
      </w:r>
      <w:r/>
    </w:p>
    <w:p>
      <w:pPr>
        <w:pStyle w:val="1070"/>
        <w:ind w:firstLine="480"/>
        <w:keepLines w:val="0"/>
        <w:keepNext w:val="0"/>
        <w:pageBreakBefore w:val="0"/>
        <w:spacing w:line="500" w:lineRule="exact"/>
        <w:tabs>
          <w:tab w:val="left" w:pos="284"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6.其他未尽事宜，以《民法典》等有关法律法规规定为准，无相关规定的，双方协商解决。</w:t>
      </w:r>
      <w:r>
        <w:rPr>
          <w:rFonts w:hint="eastAsia" w:ascii="宋体" w:hAnsi="宋体" w:eastAsia="宋体" w:cs="宋体"/>
          <w:color w:val="000000"/>
          <w:sz w:val="24"/>
          <w:szCs w:val="24"/>
        </w:rPr>
      </w:r>
      <w:r/>
    </w:p>
    <w:p>
      <w:pPr>
        <w:pStyle w:val="1070"/>
        <w:ind w:firstLine="482"/>
        <w:keepLines w:val="0"/>
        <w:keepNext w:val="0"/>
        <w:pageBreakBefore w:val="0"/>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第八条 合同的变更和终止</w:t>
      </w:r>
      <w:r>
        <w:rPr>
          <w:rFonts w:hint="eastAsia" w:ascii="宋体" w:hAnsi="宋体" w:eastAsia="宋体" w:cs="宋体"/>
          <w:b/>
          <w:color w:val="000000"/>
          <w:sz w:val="24"/>
          <w:szCs w:val="24"/>
        </w:rPr>
      </w:r>
      <w:r/>
    </w:p>
    <w:p>
      <w:pPr>
        <w:pStyle w:val="1070"/>
        <w:ind w:firstLine="48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1.本合同一经签订，甲乙双方不得擅自变更、中止或终止合同。</w:t>
      </w:r>
      <w:r>
        <w:rPr>
          <w:rFonts w:hint="eastAsia" w:ascii="宋体" w:hAnsi="宋体" w:eastAsia="宋体" w:cs="宋体"/>
          <w:color w:val="000000"/>
          <w:sz w:val="24"/>
          <w:szCs w:val="24"/>
        </w:rPr>
      </w:r>
      <w:r/>
    </w:p>
    <w:p>
      <w:pPr>
        <w:pStyle w:val="1070"/>
        <w:ind w:firstLine="48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2.除发生法律规定的不能预见、不能避免并不能克服的客观情况外，甲乙双方不得放弃或拒绝履行合同。</w:t>
      </w:r>
      <w:r>
        <w:rPr>
          <w:rFonts w:hint="eastAsia" w:ascii="宋体" w:hAnsi="宋体" w:eastAsia="宋体" w:cs="宋体"/>
          <w:color w:val="000000"/>
          <w:sz w:val="24"/>
          <w:szCs w:val="24"/>
        </w:rPr>
      </w:r>
      <w:r/>
    </w:p>
    <w:p>
      <w:pPr>
        <w:pStyle w:val="1070"/>
        <w:ind w:firstLine="482"/>
        <w:keepLines w:val="0"/>
        <w:keepNext w:val="0"/>
        <w:pageBreakBefore w:val="0"/>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第九条 合同的转让</w:t>
      </w:r>
      <w:r>
        <w:rPr>
          <w:rFonts w:hint="eastAsia" w:ascii="宋体" w:hAnsi="宋体" w:eastAsia="宋体" w:cs="宋体"/>
          <w:b/>
          <w:color w:val="000000"/>
          <w:sz w:val="24"/>
          <w:szCs w:val="24"/>
        </w:rPr>
      </w:r>
      <w:r/>
    </w:p>
    <w:p>
      <w:pPr>
        <w:pStyle w:val="1070"/>
        <w:ind w:firstLine="48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乙方不得擅自部分或全部转让其应履行的合同义务。</w:t>
      </w:r>
      <w:r>
        <w:rPr>
          <w:rFonts w:hint="eastAsia" w:ascii="宋体" w:hAnsi="宋体" w:eastAsia="宋体" w:cs="宋体"/>
          <w:color w:val="000000"/>
          <w:sz w:val="24"/>
          <w:szCs w:val="24"/>
        </w:rPr>
      </w:r>
      <w:r/>
    </w:p>
    <w:p>
      <w:pPr>
        <w:pStyle w:val="1070"/>
        <w:ind w:firstLine="482"/>
        <w:keepLines w:val="0"/>
        <w:keepNext w:val="0"/>
        <w:pageBreakBefore w:val="0"/>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第十条 不可抗力</w:t>
      </w:r>
      <w:r>
        <w:rPr>
          <w:rFonts w:hint="eastAsia" w:ascii="宋体" w:hAnsi="宋体" w:eastAsia="宋体" w:cs="宋体"/>
          <w:b/>
          <w:color w:val="000000"/>
          <w:sz w:val="24"/>
          <w:szCs w:val="24"/>
        </w:rPr>
      </w:r>
      <w:r/>
    </w:p>
    <w:p>
      <w:pPr>
        <w:pStyle w:val="1070"/>
        <w:ind w:firstLine="48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方中任何一方，因不可抗力不能按时或完全履行合同的，应及时通知对方，并在5个工作日内提供相应证明。未履行完合同部分是否继续履行、如何履行等问题，可由双方初步协商，并向主管部门报告。确定为不可抗力原因造成的损失，免予承担责任。</w:t>
      </w:r>
      <w:r>
        <w:rPr>
          <w:rFonts w:hint="eastAsia" w:ascii="宋体" w:hAnsi="宋体" w:eastAsia="宋体" w:cs="宋体"/>
          <w:color w:val="000000"/>
          <w:sz w:val="24"/>
          <w:szCs w:val="24"/>
        </w:rPr>
      </w:r>
      <w:r/>
    </w:p>
    <w:p>
      <w:pPr>
        <w:pStyle w:val="1070"/>
        <w:ind w:firstLine="482"/>
        <w:keepLines w:val="0"/>
        <w:keepNext w:val="0"/>
        <w:pageBreakBefore w:val="0"/>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第十一条 争议的解决</w:t>
      </w:r>
      <w:r>
        <w:rPr>
          <w:rFonts w:hint="eastAsia" w:ascii="宋体" w:hAnsi="宋体" w:eastAsia="宋体" w:cs="宋体"/>
          <w:b/>
          <w:color w:val="000000"/>
          <w:sz w:val="24"/>
          <w:szCs w:val="24"/>
        </w:rPr>
      </w:r>
      <w:r/>
    </w:p>
    <w:p>
      <w:pPr>
        <w:pStyle w:val="1070"/>
        <w:ind w:firstLine="48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1.因履行本合同引起的或与本合同有关的争议，甲、乙双方应首先通过友好协商解决，如果协商不能解决争议，则采取以下第（ ）种方式解决争议：</w:t>
      </w:r>
      <w:r>
        <w:rPr>
          <w:rFonts w:hint="eastAsia" w:ascii="宋体" w:hAnsi="宋体" w:eastAsia="宋体" w:cs="宋体"/>
          <w:color w:val="000000"/>
          <w:sz w:val="24"/>
          <w:szCs w:val="24"/>
        </w:rPr>
      </w:r>
      <w:r/>
    </w:p>
    <w:p>
      <w:pPr>
        <w:pStyle w:val="1070"/>
        <w:ind w:firstLine="48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（1）向甲方所在地人民法院提起诉讼；</w:t>
      </w:r>
      <w:r>
        <w:rPr>
          <w:rFonts w:hint="eastAsia" w:ascii="宋体" w:hAnsi="宋体" w:eastAsia="宋体" w:cs="宋体"/>
          <w:color w:val="000000"/>
          <w:sz w:val="24"/>
          <w:szCs w:val="24"/>
        </w:rPr>
      </w:r>
      <w:r/>
    </w:p>
    <w:p>
      <w:pPr>
        <w:pStyle w:val="1070"/>
        <w:ind w:firstLine="48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（2）向甲方所在地仲裁委员会按其仲裁规则申请仲裁。</w:t>
      </w:r>
      <w:r>
        <w:rPr>
          <w:rFonts w:hint="eastAsia" w:ascii="宋体" w:hAnsi="宋体" w:eastAsia="宋体" w:cs="宋体"/>
          <w:color w:val="000000"/>
          <w:sz w:val="24"/>
          <w:szCs w:val="24"/>
        </w:rPr>
      </w:r>
      <w:r/>
    </w:p>
    <w:p>
      <w:pPr>
        <w:pStyle w:val="1070"/>
        <w:ind w:firstLine="48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如没有约定，默认采取第2种方式解决争议。</w:t>
      </w:r>
      <w:r>
        <w:rPr>
          <w:rFonts w:hint="eastAsia" w:ascii="宋体" w:hAnsi="宋体" w:eastAsia="宋体" w:cs="宋体"/>
          <w:color w:val="000000"/>
          <w:sz w:val="24"/>
          <w:szCs w:val="24"/>
        </w:rPr>
      </w:r>
      <w:r/>
    </w:p>
    <w:p>
      <w:pPr>
        <w:pStyle w:val="1070"/>
        <w:ind w:firstLine="48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2.在法院审理和仲裁期间，除有争议部分外，本合同其他部分应继续履行。</w:t>
      </w:r>
      <w:r>
        <w:rPr>
          <w:rFonts w:hint="eastAsia" w:ascii="宋体" w:hAnsi="宋体" w:eastAsia="宋体" w:cs="宋体"/>
          <w:color w:val="000000"/>
          <w:sz w:val="24"/>
          <w:szCs w:val="24"/>
        </w:rPr>
      </w:r>
      <w:r/>
    </w:p>
    <w:p>
      <w:pPr>
        <w:pStyle w:val="1070"/>
        <w:ind w:firstLine="482"/>
        <w:keepLines w:val="0"/>
        <w:keepNext w:val="0"/>
        <w:pageBreakBefore w:val="0"/>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第十二条 诚实信用 </w:t>
      </w:r>
      <w:r>
        <w:rPr>
          <w:rFonts w:hint="eastAsia" w:ascii="宋体" w:hAnsi="宋体" w:eastAsia="宋体" w:cs="宋体"/>
          <w:b/>
          <w:color w:val="000000"/>
          <w:sz w:val="24"/>
          <w:szCs w:val="24"/>
        </w:rPr>
      </w:r>
      <w:r/>
    </w:p>
    <w:p>
      <w:pPr>
        <w:pStyle w:val="1070"/>
        <w:ind w:firstLine="480"/>
        <w:keepLines w:val="0"/>
        <w:keepNext w:val="0"/>
        <w:pageBreakBefore w:val="0"/>
        <w:spacing w:line="500" w:lineRule="exact"/>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乙方应诚实信用，严格按照招标文件要求和投标承诺履行合同，不向甲方进行商业贿赂或者提供不正当利益。</w:t>
      </w:r>
      <w:r>
        <w:rPr>
          <w:rFonts w:hint="eastAsia" w:ascii="宋体" w:hAnsi="宋体" w:eastAsia="宋体" w:cs="宋体"/>
          <w:b/>
          <w:color w:val="000000"/>
          <w:sz w:val="24"/>
          <w:szCs w:val="24"/>
        </w:rPr>
      </w:r>
      <w:r/>
    </w:p>
    <w:p>
      <w:pPr>
        <w:pStyle w:val="1070"/>
        <w:ind w:firstLine="482"/>
        <w:keepLines w:val="0"/>
        <w:keepNext w:val="0"/>
        <w:pageBreakBefore w:val="0"/>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第十三条 合同生效及其他</w:t>
      </w:r>
      <w:r>
        <w:rPr>
          <w:rFonts w:hint="eastAsia" w:ascii="宋体" w:hAnsi="宋体" w:eastAsia="宋体" w:cs="宋体"/>
          <w:b/>
          <w:color w:val="000000"/>
          <w:sz w:val="24"/>
          <w:szCs w:val="24"/>
        </w:rPr>
      </w:r>
      <w:r/>
    </w:p>
    <w:p>
      <w:pPr>
        <w:pStyle w:val="1070"/>
        <w:ind w:firstLine="48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1.本合同自经甲乙双方授权代表签订并加盖公章后，自签订之日起生效。</w:t>
      </w:r>
      <w:r>
        <w:rPr>
          <w:rFonts w:hint="eastAsia" w:ascii="宋体" w:hAnsi="宋体" w:eastAsia="宋体" w:cs="宋体"/>
          <w:color w:val="000000"/>
          <w:sz w:val="24"/>
          <w:szCs w:val="24"/>
        </w:rPr>
      </w:r>
      <w:r/>
    </w:p>
    <w:p>
      <w:pPr>
        <w:pStyle w:val="1070"/>
        <w:ind w:firstLine="48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2.本合同一式伍份，甲乙双方各执贰份，代理机构执壹份存档。</w:t>
      </w:r>
      <w:r>
        <w:rPr>
          <w:rFonts w:hint="eastAsia" w:ascii="宋体" w:hAnsi="宋体" w:eastAsia="宋体" w:cs="宋体"/>
          <w:color w:val="000000"/>
          <w:sz w:val="24"/>
          <w:szCs w:val="24"/>
        </w:rPr>
      </w:r>
      <w:r/>
    </w:p>
    <w:p>
      <w:pPr>
        <w:pStyle w:val="1070"/>
        <w:ind w:firstLine="48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3.本合同应按照中华人民共和国的现行法律进行解释。</w:t>
      </w:r>
      <w:r>
        <w:rPr>
          <w:rFonts w:hint="eastAsia" w:ascii="宋体" w:hAnsi="宋体" w:eastAsia="宋体" w:cs="宋体"/>
          <w:color w:val="000000"/>
          <w:sz w:val="24"/>
          <w:szCs w:val="24"/>
        </w:rPr>
      </w:r>
      <w:r/>
    </w:p>
    <w:p>
      <w:pPr>
        <w:pStyle w:val="1070"/>
        <w:jc w:val="left"/>
        <w:keepLines w:val="0"/>
        <w:keepNext w:val="0"/>
        <w:pageBreakBefore w:val="0"/>
        <w:spacing w:line="5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70"/>
        <w:jc w:val="left"/>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甲    方</w:t>
      </w:r>
      <w:r>
        <w:rPr>
          <w:rFonts w:hint="eastAsia" w:ascii="宋体" w:hAnsi="宋体" w:eastAsia="宋体" w:cs="宋体"/>
          <w:color w:val="000000"/>
          <w:sz w:val="24"/>
          <w:szCs w:val="24"/>
        </w:rPr>
        <w:t xml:space="preserve">：                               </w:t>
      </w:r>
      <w:r>
        <w:rPr>
          <w:rFonts w:hint="eastAsia" w:ascii="宋体" w:hAnsi="宋体" w:eastAsia="宋体" w:cs="宋体"/>
          <w:b/>
          <w:bCs/>
          <w:color w:val="000000"/>
          <w:sz w:val="24"/>
          <w:szCs w:val="24"/>
        </w:rPr>
        <w:t xml:space="preserve">乙    方</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70"/>
        <w:keepLines w:val="0"/>
        <w:keepNext w:val="0"/>
        <w:pageBreakBefore w:val="0"/>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单位名称（章）：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单位名称（章）：</w:t>
      </w:r>
      <w:r>
        <w:rPr>
          <w:rFonts w:hint="eastAsia" w:ascii="宋体" w:hAnsi="宋体" w:eastAsia="宋体" w:cs="宋体"/>
          <w:color w:val="000000"/>
          <w:sz w:val="24"/>
          <w:szCs w:val="24"/>
          <w:u w:val="single"/>
        </w:rPr>
      </w:r>
      <w:r/>
    </w:p>
    <w:p>
      <w:pPr>
        <w:pStyle w:val="1070"/>
        <w:keepLines w:val="0"/>
        <w:keepNext w:val="0"/>
        <w:pageBreakBefore w:val="0"/>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单位地址：                               单位地址：</w:t>
      </w:r>
      <w:r>
        <w:rPr>
          <w:rFonts w:hint="eastAsia" w:ascii="宋体" w:hAnsi="宋体" w:eastAsia="宋体" w:cs="宋体"/>
          <w:color w:val="000000"/>
          <w:sz w:val="24"/>
          <w:szCs w:val="24"/>
          <w:u w:val="single"/>
        </w:rPr>
      </w:r>
      <w:r/>
    </w:p>
    <w:p>
      <w:pPr>
        <w:pStyle w:val="107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       委托代理人：          法定代表人：     委托代理人：                            </w:t>
      </w:r>
      <w:r>
        <w:rPr>
          <w:rFonts w:hint="eastAsia" w:ascii="宋体" w:hAnsi="宋体" w:eastAsia="宋体" w:cs="宋体"/>
          <w:color w:val="000000"/>
          <w:sz w:val="24"/>
          <w:szCs w:val="24"/>
        </w:rPr>
      </w:r>
      <w:r/>
    </w:p>
    <w:p>
      <w:pPr>
        <w:pStyle w:val="107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电话：                                   电话：            传真：</w:t>
      </w:r>
      <w:r>
        <w:rPr>
          <w:rFonts w:hint="eastAsia" w:ascii="宋体" w:hAnsi="宋体" w:eastAsia="宋体" w:cs="宋体"/>
          <w:color w:val="000000"/>
          <w:sz w:val="24"/>
          <w:szCs w:val="24"/>
        </w:rPr>
      </w:r>
      <w:r/>
    </w:p>
    <w:p>
      <w:pPr>
        <w:pStyle w:val="1070"/>
        <w:keepLines w:val="0"/>
        <w:keepNext w:val="0"/>
        <w:pageBreakBefore w:val="0"/>
        <w:spacing w:line="500" w:lineRule="exact"/>
        <w:rPr>
          <w:rFonts w:ascii="宋体" w:hAnsi="宋体" w:cs="宋体"/>
          <w:color w:val="000000"/>
          <w:sz w:val="24"/>
        </w:rPr>
      </w:pPr>
      <w:r>
        <w:rPr>
          <w:rFonts w:hint="eastAsia" w:ascii="宋体" w:hAnsi="宋体" w:eastAsia="宋体" w:cs="宋体"/>
          <w:color w:val="000000"/>
          <w:sz w:val="24"/>
          <w:szCs w:val="24"/>
        </w:rPr>
        <w:t xml:space="preserve">传真：                                   开户银行：        账号：</w:t>
      </w:r>
      <w:r>
        <w:rPr>
          <w:rFonts w:hint="eastAsia" w:ascii="宋体" w:hAnsi="宋体" w:cs="宋体"/>
          <w:color w:val="000000"/>
          <w:sz w:val="24"/>
        </w:rPr>
        <w:t xml:space="preserve">                                                                            </w:t>
      </w:r>
      <w:r>
        <w:rPr>
          <w:rFonts w:ascii="宋体" w:hAnsi="宋体" w:cs="宋体"/>
          <w:color w:val="000000"/>
          <w:sz w:val="24"/>
        </w:rPr>
      </w:r>
      <w:r/>
    </w:p>
    <w:p>
      <w:pPr>
        <w:pStyle w:val="1073"/>
        <w:numPr>
          <w:ilvl w:val="2"/>
          <w:numId w:val="14"/>
        </w:numPr>
        <w:contextualSpacing/>
        <w:ind w:firstLine="643"/>
        <w:jc w:val="center"/>
        <w:spacing w:before="120" w:after="0" w:line="360" w:lineRule="auto"/>
        <w:tabs>
          <w:tab w:val="center" w:pos="4677" w:leader="none"/>
          <w:tab w:val="left" w:pos="7652" w:leader="none"/>
        </w:tabs>
        <w:rPr>
          <w:rFonts w:hint="eastAsia" w:hAnsi="宋体"/>
          <w:b w:val="0"/>
          <w:color w:val="000000"/>
          <w:sz w:val="32"/>
          <w:szCs w:val="32"/>
        </w:rPr>
      </w:pPr>
      <w:r>
        <w:rPr>
          <w:rFonts w:hint="eastAsia" w:hAnsi="宋体"/>
          <w:color w:val="000000"/>
          <w:sz w:val="32"/>
          <w:szCs w:val="32"/>
          <w:u w:val="none"/>
        </w:rPr>
        <w:br w:type="page" w:clear="all"/>
      </w:r>
      <w:r>
        <w:rPr>
          <w:rFonts w:hint="eastAsia" w:hAnsi="宋体"/>
          <w:color w:val="000000"/>
          <w:sz w:val="32"/>
          <w:szCs w:val="32"/>
          <w:u w:val="none"/>
        </w:rPr>
        <w:t xml:space="preserve">廉 政 责 任 书</w:t>
      </w:r>
      <w:r>
        <w:rPr>
          <w:rFonts w:hint="eastAsia" w:hAnsi="宋体"/>
          <w:b w:val="0"/>
          <w:color w:val="000000"/>
          <w:sz w:val="32"/>
          <w:szCs w:val="32"/>
        </w:rPr>
      </w:r>
      <w:r/>
    </w:p>
    <w:p>
      <w:pPr>
        <w:pStyle w:val="1070"/>
        <w:ind w:firstLine="560"/>
        <w:spacing w:line="400" w:lineRule="exact"/>
        <w:widowControl/>
        <w:rPr>
          <w:rFonts w:hint="eastAsia" w:ascii="宋体" w:hAnsi="宋体"/>
          <w:color w:val="000000"/>
          <w:sz w:val="28"/>
          <w:szCs w:val="28"/>
        </w:rPr>
      </w:pPr>
      <w:r>
        <w:rPr>
          <w:rFonts w:hint="eastAsia" w:ascii="宋体" w:hAnsi="宋体"/>
          <w:color w:val="000000"/>
          <w:sz w:val="28"/>
          <w:szCs w:val="28"/>
        </w:rPr>
      </w:r>
      <w:r/>
    </w:p>
    <w:p>
      <w:pPr>
        <w:pStyle w:val="1070"/>
        <w:ind w:firstLine="480"/>
        <w:spacing w:line="540" w:lineRule="exact"/>
        <w:widowControl/>
        <w:rPr>
          <w:rFonts w:hint="eastAsia" w:ascii="宋体" w:hAnsi="宋体"/>
          <w:color w:val="000000"/>
          <w:sz w:val="24"/>
        </w:rPr>
      </w:pPr>
      <w:r>
        <w:rPr>
          <w:rFonts w:hint="eastAsia" w:ascii="宋体" w:hAnsi="宋体"/>
          <w:color w:val="000000"/>
          <w:sz w:val="24"/>
        </w:rPr>
        <w:t xml:space="preserve">为进一步加强廉政建设，特订立如下责任书：</w:t>
      </w:r>
      <w:r>
        <w:rPr>
          <w:rFonts w:hint="eastAsia" w:ascii="宋体" w:hAnsi="宋体"/>
          <w:color w:val="000000"/>
          <w:sz w:val="24"/>
        </w:rPr>
      </w:r>
      <w:r/>
    </w:p>
    <w:p>
      <w:pPr>
        <w:pStyle w:val="1070"/>
        <w:ind w:firstLine="482"/>
        <w:spacing w:line="540" w:lineRule="exact"/>
        <w:widowControl/>
        <w:rPr>
          <w:rFonts w:hint="eastAsia" w:ascii="宋体" w:hAnsi="宋体"/>
          <w:b/>
          <w:color w:val="000000"/>
          <w:sz w:val="24"/>
        </w:rPr>
      </w:pPr>
      <w:r>
        <w:rPr>
          <w:rFonts w:hint="eastAsia" w:ascii="宋体" w:hAnsi="宋体"/>
          <w:b/>
          <w:color w:val="000000"/>
          <w:sz w:val="24"/>
        </w:rPr>
        <w:t xml:space="preserve">一、甲、乙双方的权利和义务</w:t>
      </w:r>
      <w:r>
        <w:rPr>
          <w:rFonts w:hint="eastAsia" w:ascii="宋体" w:hAnsi="宋体"/>
          <w:b/>
          <w:color w:val="000000"/>
          <w:sz w:val="24"/>
        </w:rPr>
      </w:r>
      <w:r/>
    </w:p>
    <w:p>
      <w:pPr>
        <w:pStyle w:val="1070"/>
        <w:ind w:firstLine="480"/>
        <w:spacing w:line="540" w:lineRule="exact"/>
        <w:widowControl/>
        <w:rPr>
          <w:rFonts w:hint="eastAsia" w:ascii="宋体" w:hAnsi="宋体"/>
          <w:color w:val="000000"/>
          <w:sz w:val="24"/>
        </w:rPr>
      </w:pPr>
      <w:r>
        <w:rPr>
          <w:rFonts w:hint="eastAsia" w:ascii="宋体" w:hAnsi="宋体"/>
          <w:color w:val="000000"/>
          <w:sz w:val="24"/>
        </w:rPr>
        <w:t xml:space="preserve">1. 甲乙双方应严格遵守党的政策规定和国家有关法律法规。</w:t>
      </w:r>
      <w:r>
        <w:rPr>
          <w:rFonts w:hint="eastAsia" w:ascii="宋体" w:hAnsi="宋体"/>
          <w:color w:val="000000"/>
          <w:sz w:val="24"/>
        </w:rPr>
      </w:r>
      <w:r/>
    </w:p>
    <w:p>
      <w:pPr>
        <w:pStyle w:val="1070"/>
        <w:ind w:firstLine="480"/>
        <w:spacing w:line="540" w:lineRule="exact"/>
        <w:widowControl/>
        <w:rPr>
          <w:rFonts w:hint="eastAsia" w:ascii="宋体" w:hAnsi="宋体"/>
          <w:color w:val="000000"/>
          <w:sz w:val="24"/>
        </w:rPr>
      </w:pPr>
      <w:r>
        <w:rPr>
          <w:rFonts w:hint="eastAsia" w:ascii="宋体" w:hAnsi="宋体"/>
          <w:color w:val="000000"/>
          <w:sz w:val="24"/>
        </w:rPr>
        <w:t xml:space="preserve">2. 甲乙双方应严格执行项目的合同文件，自觉按合同办事。</w:t>
      </w:r>
      <w:r>
        <w:rPr>
          <w:rFonts w:hint="eastAsia" w:ascii="宋体" w:hAnsi="宋体"/>
          <w:color w:val="000000"/>
          <w:sz w:val="24"/>
        </w:rPr>
      </w:r>
      <w:r/>
    </w:p>
    <w:p>
      <w:pPr>
        <w:pStyle w:val="1070"/>
        <w:ind w:firstLine="464"/>
        <w:spacing w:line="540" w:lineRule="exact"/>
        <w:widowControl/>
        <w:rPr>
          <w:rFonts w:hint="eastAsia" w:ascii="宋体" w:hAnsi="宋体"/>
          <w:color w:val="000000"/>
          <w:sz w:val="24"/>
        </w:rPr>
      </w:pPr>
      <w:r>
        <w:rPr>
          <w:rFonts w:hint="eastAsia" w:ascii="宋体" w:hAnsi="宋体"/>
          <w:color w:val="000000"/>
          <w:spacing w:val="-4"/>
          <w:sz w:val="24"/>
        </w:rPr>
        <w:t xml:space="preserve">3．甲乙双方的业务活动应坚持公开、公平、公正、诚信、透明的原则</w:t>
      </w:r>
      <w:r>
        <w:rPr>
          <w:rFonts w:hint="eastAsia" w:ascii="宋体" w:hAnsi="宋体"/>
          <w:color w:val="000000"/>
          <w:sz w:val="24"/>
        </w:rPr>
        <w:t xml:space="preserve">。</w:t>
      </w:r>
      <w:r>
        <w:rPr>
          <w:rFonts w:hint="eastAsia" w:ascii="宋体" w:hAnsi="宋体"/>
          <w:color w:val="000000"/>
          <w:sz w:val="24"/>
        </w:rPr>
      </w:r>
      <w:r/>
    </w:p>
    <w:p>
      <w:pPr>
        <w:pStyle w:val="1070"/>
        <w:ind w:firstLine="480"/>
        <w:spacing w:line="540" w:lineRule="exact"/>
        <w:widowControl/>
        <w:rPr>
          <w:rFonts w:hint="eastAsia" w:ascii="宋体" w:hAnsi="宋体"/>
          <w:color w:val="000000"/>
          <w:sz w:val="24"/>
        </w:rPr>
      </w:pPr>
      <w:r>
        <w:rPr>
          <w:rFonts w:hint="eastAsia" w:ascii="宋体" w:hAnsi="宋体"/>
          <w:color w:val="000000"/>
          <w:sz w:val="24"/>
        </w:rPr>
        <w:t xml:space="preserve">4．甲乙双方不得以任何理由向对方工作人员行贿或馈赠礼金、有价证券、贵重礼品。不得在对方报销任何应由个人支付的费用。</w:t>
      </w:r>
      <w:r>
        <w:rPr>
          <w:rFonts w:hint="eastAsia" w:ascii="宋体" w:hAnsi="宋体"/>
          <w:color w:val="000000"/>
          <w:sz w:val="24"/>
        </w:rPr>
      </w:r>
      <w:r/>
    </w:p>
    <w:p>
      <w:pPr>
        <w:pStyle w:val="1070"/>
        <w:ind w:firstLine="480"/>
        <w:spacing w:line="540" w:lineRule="exact"/>
        <w:widowControl/>
        <w:rPr>
          <w:rFonts w:hint="eastAsia" w:ascii="宋体" w:hAnsi="宋体"/>
          <w:color w:val="000000"/>
          <w:sz w:val="24"/>
        </w:rPr>
      </w:pPr>
      <w:r>
        <w:rPr>
          <w:rFonts w:hint="eastAsia" w:ascii="宋体" w:hAnsi="宋体"/>
          <w:color w:val="000000"/>
          <w:sz w:val="24"/>
        </w:rPr>
        <w:t xml:space="preserve">5．甲乙双方不得以任何理由违反廉洁自律的有关规定。</w:t>
      </w:r>
      <w:r>
        <w:rPr>
          <w:rFonts w:hint="eastAsia" w:ascii="宋体" w:hAnsi="宋体"/>
          <w:color w:val="000000"/>
          <w:sz w:val="24"/>
        </w:rPr>
      </w:r>
      <w:r/>
    </w:p>
    <w:p>
      <w:pPr>
        <w:pStyle w:val="1070"/>
        <w:ind w:firstLine="480"/>
        <w:spacing w:line="540" w:lineRule="exact"/>
        <w:widowControl/>
        <w:rPr>
          <w:rFonts w:hint="eastAsia" w:ascii="宋体" w:hAnsi="宋体"/>
          <w:color w:val="000000"/>
          <w:sz w:val="24"/>
        </w:rPr>
      </w:pPr>
      <w:r>
        <w:rPr>
          <w:rFonts w:hint="eastAsia" w:ascii="宋体" w:hAnsi="宋体"/>
          <w:color w:val="000000"/>
          <w:sz w:val="24"/>
        </w:rPr>
        <w:t xml:space="preserve">6．甲乙双方发现对方严重违反本协议条款的行为，有及时提醒对方、向其上级有关部门举报、建议给予处理并要求告知处理结果的权利。</w:t>
      </w:r>
      <w:r>
        <w:rPr>
          <w:rFonts w:hint="eastAsia" w:ascii="宋体" w:hAnsi="宋体"/>
          <w:color w:val="000000"/>
          <w:sz w:val="24"/>
        </w:rPr>
      </w:r>
      <w:r/>
    </w:p>
    <w:p>
      <w:pPr>
        <w:pStyle w:val="1070"/>
        <w:ind w:firstLine="482"/>
        <w:spacing w:line="540" w:lineRule="exact"/>
        <w:widowControl/>
        <w:rPr>
          <w:rFonts w:hint="eastAsia" w:ascii="宋体" w:hAnsi="宋体"/>
          <w:b/>
          <w:color w:val="000000"/>
          <w:sz w:val="24"/>
        </w:rPr>
      </w:pPr>
      <w:r>
        <w:rPr>
          <w:rFonts w:hint="eastAsia" w:ascii="宋体" w:hAnsi="宋体"/>
          <w:b/>
          <w:color w:val="000000"/>
          <w:sz w:val="24"/>
        </w:rPr>
        <w:t xml:space="preserve">二、违约责任</w:t>
      </w:r>
      <w:r>
        <w:rPr>
          <w:rFonts w:hint="eastAsia" w:ascii="宋体" w:hAnsi="宋体"/>
          <w:b/>
          <w:color w:val="000000"/>
          <w:sz w:val="24"/>
        </w:rPr>
      </w:r>
      <w:r/>
    </w:p>
    <w:p>
      <w:pPr>
        <w:pStyle w:val="1070"/>
        <w:ind w:firstLine="480"/>
        <w:spacing w:line="540" w:lineRule="exact"/>
        <w:widowControl/>
        <w:rPr>
          <w:rFonts w:hint="eastAsia" w:ascii="宋体" w:hAnsi="宋体"/>
          <w:color w:val="000000"/>
          <w:sz w:val="24"/>
        </w:rPr>
      </w:pPr>
      <w:r>
        <w:rPr>
          <w:rFonts w:hint="eastAsia" w:ascii="宋体" w:hAnsi="宋体"/>
          <w:color w:val="000000"/>
          <w:sz w:val="24"/>
        </w:rPr>
        <w:t xml:space="preserve">1．甲、乙双方及其工作人员违反本协议有关规定的，按管理权限，依据有关规定给予经济处罚或追究党纪政纪责任；涉嫌犯罪的，移交司法机关追究刑事责任；给双方单位造成经济损失的，应予以赔偿。</w:t>
      </w:r>
      <w:r>
        <w:rPr>
          <w:rFonts w:hint="eastAsia" w:ascii="宋体" w:hAnsi="宋体"/>
          <w:color w:val="000000"/>
          <w:sz w:val="24"/>
        </w:rPr>
      </w:r>
      <w:r/>
    </w:p>
    <w:p>
      <w:pPr>
        <w:pStyle w:val="1070"/>
        <w:ind w:firstLine="480"/>
        <w:spacing w:line="540" w:lineRule="exact"/>
        <w:widowControl/>
        <w:rPr>
          <w:rFonts w:hint="eastAsia" w:ascii="宋体" w:hAnsi="宋体"/>
          <w:color w:val="000000"/>
          <w:sz w:val="24"/>
        </w:rPr>
      </w:pPr>
      <w:r>
        <w:rPr>
          <w:rFonts w:hint="eastAsia" w:ascii="宋体" w:hAnsi="宋体"/>
          <w:color w:val="000000"/>
          <w:sz w:val="24"/>
        </w:rPr>
        <w:t xml:space="preserve">2．本协议一式三份，由甲、乙双方各执一份，送交甲方的监督单位一份。</w:t>
      </w:r>
      <w:r>
        <w:rPr>
          <w:rFonts w:hint="eastAsia" w:ascii="宋体" w:hAnsi="宋体"/>
          <w:color w:val="000000"/>
          <w:sz w:val="24"/>
        </w:rPr>
      </w:r>
      <w:r/>
    </w:p>
    <w:p>
      <w:pPr>
        <w:pStyle w:val="1070"/>
        <w:ind w:firstLine="480"/>
        <w:spacing w:line="540" w:lineRule="exact"/>
        <w:widowControl/>
        <w:rPr>
          <w:rFonts w:ascii="宋体" w:hAnsi="宋体"/>
          <w:color w:val="000000"/>
          <w:sz w:val="24"/>
        </w:rPr>
      </w:pPr>
      <w:r>
        <w:rPr>
          <w:rFonts w:ascii="宋体" w:hAnsi="宋体"/>
          <w:color w:val="000000"/>
          <w:sz w:val="24"/>
        </w:rPr>
      </w:r>
      <w:r/>
    </w:p>
    <w:p>
      <w:pPr>
        <w:pStyle w:val="1070"/>
        <w:ind w:firstLine="480"/>
        <w:spacing w:line="540" w:lineRule="exact"/>
        <w:widowControl/>
        <w:rPr>
          <w:rFonts w:hint="eastAsia" w:ascii="宋体" w:hAnsi="宋体"/>
          <w:color w:val="000000"/>
          <w:sz w:val="24"/>
        </w:rPr>
      </w:pPr>
      <w:r>
        <w:rPr>
          <w:rFonts w:hint="eastAsia" w:ascii="宋体" w:hAnsi="宋体"/>
          <w:color w:val="000000"/>
          <w:sz w:val="24"/>
        </w:rPr>
        <w:t xml:space="preserve">甲方（盖章）：            </w:t>
      </w:r>
      <w:r>
        <w:rPr>
          <w:rFonts w:ascii="宋体" w:hAnsi="宋体"/>
          <w:color w:val="000000"/>
          <w:sz w:val="24"/>
        </w:rPr>
        <w:t xml:space="preserve">         </w:t>
      </w:r>
      <w:r>
        <w:rPr>
          <w:rFonts w:hint="eastAsia" w:ascii="宋体" w:hAnsi="宋体"/>
          <w:color w:val="000000"/>
          <w:sz w:val="24"/>
        </w:rPr>
        <w:t xml:space="preserve">乙方（盖章）：</w:t>
      </w:r>
      <w:r>
        <w:rPr>
          <w:rFonts w:hint="eastAsia" w:ascii="宋体" w:hAnsi="宋体"/>
          <w:color w:val="000000"/>
          <w:sz w:val="24"/>
        </w:rPr>
      </w:r>
      <w:r/>
    </w:p>
    <w:p>
      <w:pPr>
        <w:pStyle w:val="1070"/>
        <w:ind w:firstLine="480"/>
        <w:spacing w:line="540" w:lineRule="exact"/>
        <w:widowControl/>
        <w:rPr>
          <w:rFonts w:hint="eastAsia" w:ascii="宋体" w:hAnsi="宋体"/>
          <w:color w:val="000000"/>
          <w:sz w:val="24"/>
        </w:rPr>
      </w:pPr>
      <w:r>
        <w:rPr>
          <w:rFonts w:hint="eastAsia" w:ascii="宋体" w:hAnsi="宋体"/>
          <w:color w:val="000000"/>
          <w:sz w:val="24"/>
        </w:rPr>
        <w:t xml:space="preserve">日期：    年   月   日       </w:t>
      </w:r>
      <w:r>
        <w:rPr>
          <w:rFonts w:ascii="宋体" w:hAnsi="宋体"/>
          <w:color w:val="000000"/>
          <w:sz w:val="24"/>
        </w:rPr>
        <w:t xml:space="preserve">     </w:t>
      </w:r>
      <w:r>
        <w:rPr>
          <w:rFonts w:hint="eastAsia" w:ascii="宋体" w:hAnsi="宋体"/>
          <w:color w:val="000000"/>
          <w:sz w:val="24"/>
        </w:rPr>
        <w:t xml:space="preserve"> 日期：     年   月   日</w:t>
      </w:r>
      <w:r>
        <w:rPr>
          <w:rFonts w:hint="eastAsia" w:ascii="宋体" w:hAnsi="宋体"/>
          <w:color w:val="000000"/>
          <w:sz w:val="24"/>
        </w:rPr>
      </w:r>
      <w:r/>
    </w:p>
    <w:p>
      <w:pPr>
        <w:pStyle w:val="1070"/>
        <w:spacing w:line="360" w:lineRule="auto"/>
        <w:rPr>
          <w:rFonts w:ascii="宋体" w:hAnsi="宋体" w:cs="宋体"/>
          <w:color w:val="000000"/>
          <w:sz w:val="24"/>
        </w:rPr>
      </w:pPr>
      <w:r>
        <w:rPr>
          <w:rFonts w:ascii="宋体" w:hAnsi="宋体" w:cs="宋体"/>
          <w:color w:val="000000"/>
          <w:sz w:val="24"/>
        </w:rPr>
      </w:r>
      <w:r/>
    </w:p>
    <w:p>
      <w:pPr>
        <w:pStyle w:val="1070"/>
        <w:spacing w:line="360" w:lineRule="auto"/>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p>
      <w:pPr>
        <w:pStyle w:val="1070"/>
        <w:jc w:val="center"/>
        <w:spacing w:line="360" w:lineRule="auto"/>
        <w:rPr>
          <w:rFonts w:ascii="宋体" w:hAnsi="宋体"/>
          <w:b/>
          <w:color w:val="000000"/>
          <w:sz w:val="36"/>
          <w:szCs w:val="36"/>
        </w:rPr>
        <w:outlineLvl w:val="0"/>
      </w:pPr>
      <w:r>
        <w:rPr>
          <w:rFonts w:ascii="宋体" w:hAnsi="宋体"/>
          <w:b/>
          <w:color w:val="000000"/>
          <w:sz w:val="36"/>
          <w:szCs w:val="36"/>
        </w:rPr>
        <w:br w:type="page" w:clear="all"/>
      </w:r>
      <w:bookmarkStart w:id="816" w:name="_Toc99301426"/>
      <w:r>
        <w:rPr>
          <w:rFonts w:ascii="宋体" w:hAnsi="宋体"/>
          <w:b/>
          <w:color w:val="000000"/>
          <w:sz w:val="36"/>
          <w:szCs w:val="36"/>
        </w:rPr>
        <w:t xml:space="preserve">第七章   投标文件格式</w:t>
      </w:r>
      <w:bookmarkEnd w:id="816"/>
      <w:r>
        <w:rPr>
          <w:rFonts w:ascii="宋体" w:hAnsi="宋体"/>
          <w:b/>
          <w:color w:val="000000"/>
          <w:sz w:val="36"/>
          <w:szCs w:val="36"/>
        </w:rPr>
      </w:r>
      <w:r/>
    </w:p>
    <w:p>
      <w:pPr>
        <w:pStyle w:val="1070"/>
        <w:ind w:left="142"/>
        <w:spacing w:line="360" w:lineRule="auto"/>
        <w:tabs>
          <w:tab w:val="left" w:pos="900" w:leader="none"/>
          <w:tab w:val="left" w:pos="1980" w:leader="none"/>
        </w:tabs>
        <w:rPr>
          <w:rFonts w:ascii="宋体" w:hAnsi="宋体"/>
          <w:b/>
          <w:color w:val="000000"/>
          <w:sz w:val="24"/>
        </w:rPr>
      </w:pPr>
      <w:r>
        <w:rPr>
          <w:rFonts w:ascii="宋体" w:hAnsi="宋体"/>
          <w:b/>
          <w:color w:val="000000"/>
          <w:sz w:val="24"/>
        </w:rPr>
      </w:r>
      <w:r/>
    </w:p>
    <w:p>
      <w:pPr>
        <w:pStyle w:val="1070"/>
        <w:ind w:left="142"/>
        <w:spacing w:line="360" w:lineRule="auto"/>
        <w:tabs>
          <w:tab w:val="left" w:pos="900" w:leader="none"/>
          <w:tab w:val="left" w:pos="1980" w:leader="none"/>
        </w:tabs>
        <w:rPr>
          <w:rFonts w:ascii="宋体" w:hAnsi="宋体"/>
          <w:b/>
          <w:color w:val="000000"/>
          <w:sz w:val="24"/>
        </w:rPr>
      </w:pPr>
      <w:r>
        <w:rPr>
          <w:rFonts w:ascii="宋体" w:hAnsi="宋体"/>
          <w:b/>
          <w:color w:val="000000"/>
          <w:sz w:val="24"/>
        </w:rPr>
      </w:r>
      <w:r/>
    </w:p>
    <w:p>
      <w:pPr>
        <w:pStyle w:val="1070"/>
        <w:ind w:left="142" w:firstLine="482"/>
        <w:spacing w:line="360" w:lineRule="auto"/>
        <w:tabs>
          <w:tab w:val="left" w:pos="900" w:leader="none"/>
          <w:tab w:val="left" w:pos="1980" w:leader="none"/>
        </w:tabs>
        <w:rPr>
          <w:rFonts w:ascii="宋体" w:hAnsi="宋体"/>
          <w:color w:val="000000"/>
          <w:sz w:val="24"/>
        </w:rPr>
      </w:pPr>
      <w:r>
        <w:rPr>
          <w:rFonts w:ascii="宋体" w:hAnsi="宋体"/>
          <w:b/>
          <w:color w:val="000000"/>
          <w:sz w:val="24"/>
        </w:rPr>
        <w:t xml:space="preserve">投标人编制文件须知</w:t>
      </w:r>
      <w:r>
        <w:rPr>
          <w:rFonts w:ascii="宋体" w:hAnsi="宋体"/>
          <w:color w:val="000000"/>
          <w:sz w:val="24"/>
        </w:rPr>
      </w:r>
      <w:r/>
    </w:p>
    <w:p>
      <w:pPr>
        <w:pStyle w:val="1070"/>
        <w:ind w:left="142" w:firstLine="480"/>
        <w:spacing w:line="360" w:lineRule="auto"/>
        <w:tabs>
          <w:tab w:val="left" w:pos="900" w:leader="none"/>
          <w:tab w:val="left" w:pos="1980" w:leader="none"/>
        </w:tabs>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rPr>
      </w:r>
      <w:r/>
    </w:p>
    <w:p>
      <w:pPr>
        <w:pStyle w:val="1070"/>
        <w:ind w:left="142" w:firstLine="480"/>
        <w:spacing w:line="360" w:lineRule="auto"/>
        <w:tabs>
          <w:tab w:val="left" w:pos="900" w:leader="none"/>
          <w:tab w:val="left" w:pos="1980" w:leader="none"/>
        </w:tabs>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对于招标文件中标记了“实质性格式”文件的，</w:t>
      </w:r>
      <w:r>
        <w:rPr>
          <w:rFonts w:ascii="宋体" w:hAnsi="宋体"/>
          <w:color w:val="000000"/>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rPr>
        <w:t xml:space="preserve">否则</w:t>
      </w:r>
      <w:r>
        <w:rPr>
          <w:rFonts w:ascii="宋体" w:hAnsi="宋体"/>
          <w:b/>
          <w:color w:val="000000"/>
          <w:sz w:val="24"/>
        </w:rPr>
        <w:t xml:space="preserve">投标无效</w:t>
      </w:r>
      <w:r>
        <w:rPr>
          <w:rFonts w:ascii="宋体" w:hAnsi="宋体"/>
          <w:color w:val="000000"/>
          <w:sz w:val="24"/>
        </w:rPr>
        <w:t xml:space="preserve">。未标记“实质性格式”的文件和招标文件未提供格式的内容，可由投标人自行编写。</w:t>
      </w:r>
      <w:r>
        <w:rPr>
          <w:rFonts w:ascii="宋体" w:hAnsi="宋体"/>
          <w:color w:val="000000"/>
          <w:sz w:val="24"/>
        </w:rPr>
      </w:r>
      <w:r/>
    </w:p>
    <w:p>
      <w:pPr>
        <w:pStyle w:val="1070"/>
        <w:ind w:left="142" w:firstLine="480"/>
        <w:spacing w:line="360" w:lineRule="auto"/>
        <w:tabs>
          <w:tab w:val="left" w:pos="900" w:leader="none"/>
          <w:tab w:val="left" w:pos="1980" w:leader="none"/>
        </w:tabs>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w:t>
      </w:r>
      <w:r>
        <w:rPr>
          <w:rFonts w:ascii="宋体" w:hAnsi="宋体"/>
          <w:color w:val="000000"/>
          <w:sz w:val="24"/>
        </w:rPr>
        <w:t xml:space="preserve">全部声明和问题的回答及所附材料必须是真实的、准确的和完整的。</w:t>
      </w:r>
      <w:r>
        <w:rPr>
          <w:rFonts w:hint="eastAsia" w:ascii="宋体" w:hAnsi="宋体"/>
          <w:color w:val="000000"/>
          <w:sz w:val="24"/>
        </w:rPr>
      </w:r>
      <w:r/>
    </w:p>
    <w:p>
      <w:pPr>
        <w:pStyle w:val="1070"/>
        <w:ind w:left="142" w:firstLine="480"/>
        <w:spacing w:line="360" w:lineRule="auto"/>
        <w:tabs>
          <w:tab w:val="left" w:pos="900" w:leader="none"/>
          <w:tab w:val="left" w:pos="1980" w:leader="none"/>
        </w:tabs>
        <w:rPr>
          <w:rFonts w:ascii="宋体" w:hAnsi="宋体"/>
          <w:color w:val="000000"/>
          <w:sz w:val="24"/>
        </w:rPr>
      </w:pPr>
      <w:r>
        <w:rPr>
          <w:rFonts w:hint="eastAsia" w:ascii="宋体" w:hAnsi="宋体"/>
          <w:color w:val="000000"/>
          <w:sz w:val="24"/>
        </w:rPr>
        <w:t xml:space="preserve">4.实行电子化不见面交易方式的，加盖公章、签名等均通过</w:t>
      </w:r>
      <w:r>
        <w:rPr>
          <w:rFonts w:ascii="宋体" w:hAnsi="宋体"/>
          <w:color w:val="000000"/>
          <w:sz w:val="24"/>
        </w:rPr>
        <w:t xml:space="preserve">投标文件编制工具</w:t>
      </w:r>
      <w:r>
        <w:rPr>
          <w:rFonts w:hint="eastAsia" w:ascii="宋体" w:hAnsi="宋体"/>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ascii="宋体" w:hAnsi="宋体"/>
          <w:color w:val="000000"/>
          <w:sz w:val="24"/>
        </w:rPr>
      </w:r>
      <w:r/>
    </w:p>
    <w:p>
      <w:pPr>
        <w:pStyle w:val="1070"/>
        <w:jc w:val="left"/>
        <w:widowControl/>
        <w:rPr>
          <w:rFonts w:ascii="宋体" w:hAnsi="宋体"/>
          <w:b/>
          <w:color w:val="000000"/>
          <w:sz w:val="30"/>
          <w:szCs w:val="20"/>
        </w:rPr>
      </w:pPr>
      <w:r>
        <w:rPr>
          <w:rFonts w:ascii="宋体" w:hAnsi="宋体"/>
          <w:color w:val="000000"/>
          <w:sz w:val="24"/>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rPr>
        <w:t xml:space="preserve">一、资格证明文件格式</w:t>
      </w:r>
      <w:r>
        <w:rPr>
          <w:rFonts w:ascii="宋体" w:hAnsi="宋体"/>
          <w:b/>
          <w:color w:val="000000"/>
          <w:sz w:val="30"/>
          <w:szCs w:val="20"/>
        </w:rPr>
      </w:r>
      <w:r/>
    </w:p>
    <w:p>
      <w:pPr>
        <w:pStyle w:val="1070"/>
        <w:rPr>
          <w:rFonts w:ascii="宋体" w:hAnsi="宋体"/>
          <w:b/>
          <w:color w:val="000000"/>
          <w:spacing w:val="20"/>
          <w:szCs w:val="21"/>
        </w:rPr>
      </w:pPr>
      <w:r>
        <w:rPr>
          <w:rFonts w:ascii="宋体" w:hAnsi="宋体"/>
          <w:b/>
          <w:color w:val="000000"/>
          <w:spacing w:val="20"/>
          <w:szCs w:val="21"/>
        </w:rPr>
      </w:r>
      <w:r/>
    </w:p>
    <w:p>
      <w:pPr>
        <w:pStyle w:val="1070"/>
        <w:rPr>
          <w:rFonts w:ascii="宋体" w:hAnsi="宋体"/>
          <w:b/>
          <w:color w:val="000000"/>
          <w:sz w:val="24"/>
        </w:rPr>
      </w:pPr>
      <w:r>
        <w:rPr>
          <w:rFonts w:ascii="宋体" w:hAnsi="宋体"/>
          <w:b/>
          <w:color w:val="000000"/>
          <w:spacing w:val="20"/>
          <w:sz w:val="24"/>
        </w:rPr>
        <w:t xml:space="preserve">投标文件</w:t>
      </w:r>
      <w:r>
        <w:rPr>
          <w:rFonts w:ascii="宋体" w:hAnsi="宋体"/>
          <w:b/>
          <w:color w:val="000000"/>
          <w:sz w:val="24"/>
        </w:rPr>
        <w:t xml:space="preserve">封面（非实质性格式）</w:t>
      </w:r>
      <w:r>
        <w:rPr>
          <w:rFonts w:ascii="宋体" w:hAnsi="宋体"/>
          <w:b/>
          <w:color w:val="000000"/>
          <w:sz w:val="24"/>
        </w:rPr>
      </w:r>
      <w:r/>
    </w:p>
    <w:p>
      <w:pPr>
        <w:pStyle w:val="1070"/>
        <w:jc w:val="center"/>
        <w:rPr>
          <w:rFonts w:ascii="宋体" w:hAnsi="宋体"/>
          <w:color w:val="000000"/>
          <w:szCs w:val="21"/>
        </w:rPr>
      </w:pPr>
      <w:r>
        <w:rPr>
          <w:rFonts w:ascii="宋体" w:hAnsi="宋体"/>
          <w:color w:val="000000"/>
          <w:szCs w:val="21"/>
        </w:rPr>
      </w:r>
      <w:r/>
    </w:p>
    <w:p>
      <w:pPr>
        <w:pStyle w:val="1070"/>
        <w:jc w:val="center"/>
        <w:rPr>
          <w:rFonts w:ascii="宋体" w:hAnsi="宋体"/>
          <w:b/>
          <w:color w:val="000000"/>
          <w:spacing w:val="60"/>
          <w:sz w:val="84"/>
          <w:szCs w:val="84"/>
        </w:rPr>
      </w:pPr>
      <w:r>
        <w:rPr>
          <w:rFonts w:ascii="宋体" w:hAnsi="宋体"/>
          <w:b/>
          <w:color w:val="000000"/>
          <w:spacing w:val="60"/>
          <w:sz w:val="84"/>
          <w:szCs w:val="84"/>
        </w:rPr>
        <w:t xml:space="preserve">投 标 文 件</w:t>
      </w:r>
      <w:r>
        <w:rPr>
          <w:rFonts w:ascii="宋体" w:hAnsi="宋体"/>
          <w:b/>
          <w:color w:val="000000"/>
          <w:spacing w:val="60"/>
          <w:sz w:val="84"/>
          <w:szCs w:val="84"/>
        </w:rPr>
      </w:r>
      <w:r/>
    </w:p>
    <w:p>
      <w:pPr>
        <w:pStyle w:val="1070"/>
        <w:ind w:firstLine="963"/>
        <w:rPr>
          <w:rFonts w:hint="eastAsia" w:ascii="宋体" w:hAnsi="宋体"/>
          <w:b/>
          <w:color w:val="000000"/>
          <w:spacing w:val="60"/>
          <w:sz w:val="52"/>
          <w:szCs w:val="52"/>
        </w:rPr>
      </w:pPr>
      <w:r>
        <w:rPr>
          <w:rFonts w:hint="eastAsia" w:ascii="宋体" w:hAnsi="宋体"/>
          <w:b/>
          <w:color w:val="000000"/>
          <w:spacing w:val="60"/>
          <w:sz w:val="52"/>
          <w:szCs w:val="52"/>
        </w:rPr>
      </w:r>
      <w:r/>
    </w:p>
    <w:p>
      <w:pPr>
        <w:pStyle w:val="1070"/>
        <w:ind w:firstLine="963"/>
        <w:rPr>
          <w:rFonts w:hint="eastAsia" w:ascii="宋体" w:hAnsi="宋体"/>
          <w:b/>
          <w:color w:val="000000"/>
          <w:spacing w:val="60"/>
          <w:sz w:val="52"/>
          <w:szCs w:val="52"/>
        </w:rPr>
      </w:pPr>
      <w:r>
        <w:rPr>
          <w:rFonts w:hint="eastAsia" w:ascii="宋体" w:hAnsi="宋体"/>
          <w:b/>
          <w:color w:val="000000"/>
          <w:spacing w:val="60"/>
          <w:sz w:val="52"/>
          <w:szCs w:val="52"/>
        </w:rPr>
      </w:r>
      <w:r/>
    </w:p>
    <w:p>
      <w:pPr>
        <w:pStyle w:val="1070"/>
        <w:ind w:firstLine="542"/>
        <w:rPr>
          <w:rFonts w:ascii="宋体" w:hAnsi="宋体"/>
          <w:b/>
          <w:color w:val="000000"/>
          <w:spacing w:val="20"/>
          <w:sz w:val="32"/>
          <w:szCs w:val="32"/>
        </w:rPr>
      </w:pPr>
      <w:r>
        <w:rPr>
          <w:rFonts w:ascii="宋体" w:hAnsi="宋体"/>
          <w:b/>
          <w:color w:val="000000"/>
          <w:spacing w:val="20"/>
          <w:sz w:val="32"/>
          <w:szCs w:val="32"/>
        </w:rPr>
      </w:r>
      <w:r/>
    </w:p>
    <w:p>
      <w:pPr>
        <w:pStyle w:val="1070"/>
        <w:ind w:firstLine="542"/>
        <w:rPr>
          <w:rFonts w:ascii="宋体" w:hAnsi="宋体"/>
          <w:b/>
          <w:color w:val="000000"/>
          <w:spacing w:val="20"/>
          <w:sz w:val="32"/>
          <w:szCs w:val="32"/>
        </w:rPr>
      </w:pPr>
      <w:r>
        <w:rPr>
          <w:rFonts w:ascii="宋体" w:hAnsi="宋体"/>
          <w:b/>
          <w:color w:val="000000"/>
          <w:spacing w:val="20"/>
          <w:sz w:val="32"/>
          <w:szCs w:val="32"/>
        </w:rPr>
      </w:r>
      <w:r/>
    </w:p>
    <w:p>
      <w:pPr>
        <w:pStyle w:val="1070"/>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1070"/>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1070"/>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               </w:t>
      </w:r>
      <w:r>
        <w:rPr>
          <w:rFonts w:ascii="宋体" w:hAnsi="宋体"/>
          <w:b/>
          <w:color w:val="000000"/>
          <w:sz w:val="36"/>
          <w:u w:val="single"/>
        </w:rPr>
      </w:r>
      <w:r/>
    </w:p>
    <w:p>
      <w:pPr>
        <w:pStyle w:val="1070"/>
        <w:rPr>
          <w:rFonts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rPr>
      </w:r>
      <w:r/>
    </w:p>
    <w:p>
      <w:pPr>
        <w:pStyle w:val="1070"/>
        <w:jc w:val="center"/>
        <w:rPr>
          <w:rFonts w:ascii="宋体" w:hAnsi="宋体"/>
          <w:b/>
          <w:color w:val="000000"/>
          <w:sz w:val="32"/>
          <w:szCs w:val="32"/>
        </w:rPr>
      </w:pPr>
      <w:r>
        <w:rPr>
          <w:rFonts w:ascii="宋体" w:hAnsi="宋体"/>
          <w:b/>
          <w:color w:val="000000"/>
          <w:sz w:val="32"/>
          <w:szCs w:val="32"/>
        </w:rPr>
      </w:r>
      <w:r/>
    </w:p>
    <w:p>
      <w:pPr>
        <w:pStyle w:val="1070"/>
        <w:jc w:val="center"/>
        <w:rPr>
          <w:rFonts w:ascii="宋体" w:hAnsi="宋体"/>
          <w:b/>
          <w:color w:val="000000"/>
          <w:sz w:val="32"/>
          <w:szCs w:val="32"/>
        </w:rPr>
      </w:pPr>
      <w:r>
        <w:rPr>
          <w:rFonts w:ascii="宋体" w:hAnsi="宋体"/>
          <w:b/>
          <w:color w:val="000000"/>
          <w:spacing w:val="20"/>
          <w:sz w:val="32"/>
          <w:szCs w:val="32"/>
        </w:rPr>
        <w:br w:type="page" w:clear="all"/>
      </w:r>
      <w:r>
        <w:rPr>
          <w:rFonts w:hint="eastAsia" w:ascii="宋体" w:hAnsi="宋体"/>
          <w:b/>
          <w:color w:val="000000"/>
          <w:sz w:val="32"/>
          <w:szCs w:val="32"/>
        </w:rPr>
        <w:t xml:space="preserve">一、资格证明文件</w:t>
      </w:r>
      <w:r>
        <w:rPr>
          <w:rFonts w:ascii="宋体" w:hAnsi="宋体"/>
          <w:b/>
          <w:color w:val="000000"/>
          <w:sz w:val="32"/>
          <w:szCs w:val="32"/>
        </w:rPr>
      </w:r>
      <w:r/>
    </w:p>
    <w:p>
      <w:pPr>
        <w:pStyle w:val="1070"/>
        <w:rPr>
          <w:rFonts w:ascii="宋体" w:hAnsi="宋体"/>
          <w:b/>
          <w:color w:val="000000"/>
        </w:rPr>
      </w:pPr>
      <w:r>
        <w:rPr>
          <w:rFonts w:ascii="宋体" w:hAnsi="宋体"/>
          <w:b/>
          <w:color w:val="000000"/>
        </w:rPr>
      </w:r>
      <w:r/>
    </w:p>
    <w:p>
      <w:pPr>
        <w:pStyle w:val="1070"/>
        <w:spacing w:line="360" w:lineRule="auto"/>
        <w:rPr>
          <w:rFonts w:ascii="宋体" w:hAnsi="宋体"/>
          <w:b/>
          <w:color w:val="000000"/>
          <w:sz w:val="24"/>
          <w:szCs w:val="20"/>
        </w:rPr>
        <w:outlineLvl w:val="2"/>
      </w:pPr>
      <w:r>
        <w:rPr>
          <w:rFonts w:ascii="宋体" w:hAnsi="宋体"/>
          <w:color w:val="000000"/>
          <w:sz w:val="24"/>
          <w:szCs w:val="20"/>
        </w:rPr>
        <w:t xml:space="preserve">1 </w:t>
      </w:r>
      <w:r>
        <w:rPr>
          <w:rFonts w:ascii="宋体" w:hAnsi="宋体"/>
          <w:b/>
          <w:color w:val="000000"/>
          <w:sz w:val="24"/>
        </w:rPr>
        <w:t xml:space="preserve">满足《中华人民共和国政府采购法》第二十二条规定及法律法规的其他规定</w:t>
      </w:r>
      <w:r>
        <w:rPr>
          <w:rFonts w:ascii="宋体" w:hAnsi="宋体"/>
          <w:b/>
          <w:color w:val="000000"/>
          <w:sz w:val="24"/>
          <w:szCs w:val="20"/>
        </w:rPr>
      </w:r>
      <w:r/>
    </w:p>
    <w:p>
      <w:pPr>
        <w:pStyle w:val="1073"/>
        <w:rPr>
          <w:rFonts w:hAnsi="宋体"/>
          <w:b w:val="0"/>
          <w:bCs/>
          <w:color w:val="000000"/>
          <w:u w:val="none"/>
        </w:rPr>
      </w:pPr>
      <w:r>
        <w:rPr>
          <w:rFonts w:hAnsi="宋体"/>
          <w:b w:val="0"/>
          <w:color w:val="000000"/>
          <w:u w:val="none"/>
        </w:rPr>
        <w:t xml:space="preserve">1-</w:t>
      </w:r>
      <w:r>
        <w:rPr>
          <w:rFonts w:hint="eastAsia" w:hAnsi="宋体"/>
          <w:b w:val="0"/>
          <w:color w:val="000000"/>
          <w:u w:val="none"/>
        </w:rPr>
        <w:t xml:space="preserve">1</w:t>
      </w:r>
      <w:r>
        <w:rPr>
          <w:rFonts w:hAnsi="宋体"/>
          <w:b w:val="0"/>
          <w:color w:val="000000"/>
          <w:u w:val="none"/>
        </w:rPr>
        <w:t xml:space="preserve"> </w:t>
      </w:r>
      <w:r>
        <w:rPr>
          <w:rFonts w:hAnsi="宋体"/>
          <w:color w:val="000000"/>
          <w:u w:val="none"/>
        </w:rPr>
        <w:t xml:space="preserve">投标人资格声明</w:t>
      </w:r>
      <w:r>
        <w:rPr>
          <w:rFonts w:hint="eastAsia" w:hAnsi="宋体"/>
          <w:color w:val="000000"/>
          <w:u w:val="none"/>
        </w:rPr>
        <w:t xml:space="preserve">函</w:t>
      </w:r>
      <w:r>
        <w:rPr>
          <w:rFonts w:hAnsi="宋体"/>
          <w:color w:val="000000"/>
          <w:u w:val="none"/>
        </w:rPr>
        <w:t xml:space="preserve">（实质性格式）</w:t>
      </w:r>
      <w:r>
        <w:rPr>
          <w:rFonts w:hAnsi="宋体"/>
          <w:b w:val="0"/>
          <w:bCs/>
          <w:color w:val="000000"/>
          <w:u w:val="none"/>
        </w:rPr>
      </w:r>
      <w:r/>
    </w:p>
    <w:p>
      <w:pPr>
        <w:pStyle w:val="1070"/>
        <w:jc w:val="center"/>
        <w:spacing w:before="120" w:line="360" w:lineRule="auto"/>
        <w:widowControl/>
        <w:rPr>
          <w:rFonts w:hint="eastAsia" w:ascii="宋体" w:hAnsi="宋体" w:cs="宋体"/>
          <w:b/>
          <w:color w:val="000000"/>
          <w:sz w:val="28"/>
          <w:szCs w:val="28"/>
        </w:rPr>
      </w:pPr>
      <w:r>
        <w:rPr>
          <w:rFonts w:hint="eastAsia" w:ascii="宋体" w:hAnsi="宋体" w:cs="宋体"/>
          <w:b/>
          <w:color w:val="000000"/>
          <w:sz w:val="28"/>
          <w:szCs w:val="28"/>
        </w:rPr>
      </w:r>
      <w:r/>
    </w:p>
    <w:p>
      <w:pPr>
        <w:pStyle w:val="1070"/>
        <w:jc w:val="center"/>
        <w:spacing w:before="120" w:line="360" w:lineRule="auto"/>
        <w:widowControl/>
        <w:rPr>
          <w:rFonts w:ascii="宋体" w:hAnsi="宋体" w:cs="宋体"/>
          <w:color w:val="000000"/>
          <w:szCs w:val="21"/>
        </w:rPr>
      </w:pPr>
      <w:r>
        <w:rPr>
          <w:rFonts w:hint="eastAsia" w:ascii="宋体" w:hAnsi="宋体" w:cs="宋体"/>
          <w:b/>
          <w:color w:val="000000"/>
          <w:sz w:val="28"/>
          <w:szCs w:val="28"/>
        </w:rPr>
        <w:t xml:space="preserve">投标人资格声明函</w:t>
      </w:r>
      <w:r>
        <w:rPr>
          <w:rFonts w:ascii="宋体" w:hAnsi="宋体" w:cs="宋体"/>
          <w:color w:val="000000"/>
          <w:szCs w:val="21"/>
        </w:rPr>
      </w:r>
      <w:r/>
    </w:p>
    <w:p>
      <w:pPr>
        <w:pStyle w:val="1084"/>
        <w:ind w:firstLine="480"/>
        <w:spacing w:line="460" w:lineRule="exact"/>
        <w:rPr>
          <w:rFonts w:hAnsi="宋体"/>
          <w:color w:val="000000"/>
        </w:rPr>
      </w:pPr>
      <w:r>
        <w:rPr>
          <w:rFonts w:hAnsi="宋体"/>
          <w:color w:val="000000"/>
        </w:rPr>
      </w:r>
      <w:r/>
    </w:p>
    <w:p>
      <w:pPr>
        <w:pStyle w:val="1084"/>
        <w:ind w:firstLine="480"/>
        <w:spacing w:line="460" w:lineRule="exact"/>
        <w:rPr>
          <w:rFonts w:hAnsi="宋体"/>
          <w:color w:val="000000"/>
        </w:rPr>
      </w:pPr>
      <w:r>
        <w:rPr>
          <w:rFonts w:hint="eastAsia" w:hAnsi="宋体"/>
          <w:color w:val="000000"/>
        </w:rPr>
        <w:t xml:space="preserve">致：常州市城投建设工程招标有限公司</w:t>
      </w:r>
      <w:r>
        <w:rPr>
          <w:rFonts w:hAnsi="宋体"/>
          <w:color w:val="000000"/>
        </w:rPr>
      </w:r>
      <w:r/>
    </w:p>
    <w:p>
      <w:pPr>
        <w:pStyle w:val="1084"/>
        <w:ind w:firstLine="960"/>
        <w:spacing w:line="460" w:lineRule="exact"/>
        <w:rPr>
          <w:rFonts w:hAnsi="宋体"/>
          <w:color w:val="000000"/>
          <w:u w:val="single"/>
        </w:rPr>
      </w:pPr>
      <w:r>
        <w:rPr>
          <w:rFonts w:hint="eastAsia" w:hAnsi="宋体"/>
          <w:color w:val="000000"/>
          <w:u w:val="single"/>
        </w:rPr>
        <w:t xml:space="preserve">（采购人名称）</w:t>
      </w:r>
      <w:r>
        <w:rPr>
          <w:rFonts w:hAnsi="宋体"/>
          <w:color w:val="000000"/>
          <w:u w:val="single"/>
        </w:rPr>
      </w:r>
      <w:r/>
    </w:p>
    <w:p>
      <w:pPr>
        <w:pStyle w:val="1084"/>
        <w:ind w:firstLine="480"/>
        <w:spacing w:line="460" w:lineRule="exact"/>
        <w:rPr>
          <w:rFonts w:hAnsi="宋体"/>
          <w:color w:val="000000"/>
        </w:rPr>
      </w:pPr>
      <w:r>
        <w:rPr>
          <w:rFonts w:hAnsi="宋体"/>
          <w:color w:val="000000"/>
        </w:rPr>
      </w:r>
      <w:r/>
    </w:p>
    <w:p>
      <w:pPr>
        <w:pStyle w:val="1084"/>
        <w:ind w:firstLine="480"/>
        <w:spacing w:line="460" w:lineRule="exact"/>
        <w:rPr>
          <w:rFonts w:hAnsi="宋体"/>
          <w:color w:val="000000"/>
        </w:rPr>
      </w:pPr>
      <w:r>
        <w:rPr>
          <w:rFonts w:hint="eastAsia" w:hAnsi="宋体"/>
          <w:color w:val="000000"/>
        </w:rPr>
        <w:t xml:space="preserve">按照《中华人民共和国政府采购法》第二十二条和招标文件的规定，我单位郑重声明如下：</w:t>
      </w:r>
      <w:r>
        <w:rPr>
          <w:rFonts w:hAnsi="宋体"/>
          <w:color w:val="000000"/>
        </w:rPr>
      </w:r>
      <w:r/>
    </w:p>
    <w:p>
      <w:pPr>
        <w:pStyle w:val="1084"/>
        <w:ind w:firstLine="480"/>
        <w:spacing w:line="460" w:lineRule="exact"/>
        <w:rPr>
          <w:rFonts w:hAnsi="宋体"/>
          <w:color w:val="000000"/>
        </w:rPr>
      </w:pPr>
      <w:r>
        <w:rPr>
          <w:rFonts w:hint="eastAsia" w:hAnsi="宋体"/>
          <w:color w:val="000000"/>
        </w:rPr>
        <w:t xml:space="preserve">一、我单位是按照中华人民共和国法律规定登记注册的，注册地点为</w:t>
      </w:r>
      <w:r>
        <w:rPr>
          <w:rFonts w:hint="eastAsia" w:hAnsi="宋体"/>
          <w:color w:val="000000"/>
          <w:u w:val="single"/>
        </w:rPr>
        <w:t xml:space="preserve">         </w:t>
      </w:r>
      <w:r>
        <w:rPr>
          <w:rFonts w:hint="eastAsia" w:hAnsi="宋体"/>
          <w:color w:val="000000"/>
        </w:rPr>
        <w:t xml:space="preserve">，全称为</w:t>
      </w:r>
      <w:r>
        <w:rPr>
          <w:rFonts w:hint="eastAsia" w:hAnsi="宋体"/>
          <w:color w:val="000000"/>
          <w:u w:val="single"/>
        </w:rPr>
        <w:t xml:space="preserve">        </w:t>
      </w:r>
      <w:r>
        <w:rPr>
          <w:rFonts w:hint="eastAsia" w:hAnsi="宋体"/>
          <w:color w:val="000000"/>
        </w:rPr>
        <w:t xml:space="preserve">，统一社会信用代码为</w:t>
      </w:r>
      <w:r>
        <w:rPr>
          <w:rFonts w:hint="eastAsia" w:hAnsi="宋体"/>
          <w:color w:val="000000"/>
          <w:u w:val="single"/>
        </w:rPr>
        <w:t xml:space="preserve">           </w:t>
      </w:r>
      <w:r>
        <w:rPr>
          <w:rFonts w:hint="eastAsia" w:hAnsi="宋体"/>
          <w:color w:val="000000"/>
        </w:rPr>
        <w:t xml:space="preserve"> ，法定代表人（单位负责人）为</w:t>
      </w:r>
      <w:r>
        <w:rPr>
          <w:rFonts w:hint="eastAsia" w:hAnsi="宋体"/>
          <w:color w:val="000000"/>
          <w:u w:val="single"/>
        </w:rPr>
        <w:t xml:space="preserve">         </w:t>
      </w:r>
      <w:r>
        <w:rPr>
          <w:rFonts w:hint="eastAsia" w:hAnsi="宋体"/>
          <w:color w:val="000000"/>
        </w:rPr>
        <w:t xml:space="preserve">，具有独立承担民事责任的能力</w:t>
      </w:r>
      <w:r>
        <w:rPr>
          <w:rFonts w:hint="eastAsia" w:hAnsi="宋体"/>
          <w:b/>
          <w:color w:val="000000"/>
        </w:rPr>
        <w:t xml:space="preserve">（如属于分公司经总公司授权参与项目，由总公司承担民事责任的，需提供总公司项目授权书）</w:t>
      </w:r>
      <w:r>
        <w:rPr>
          <w:rFonts w:hint="eastAsia" w:hAnsi="宋体"/>
          <w:color w:val="000000"/>
        </w:rPr>
        <w:t xml:space="preserve">。</w:t>
      </w:r>
      <w:r>
        <w:rPr>
          <w:rFonts w:hAnsi="宋体"/>
          <w:color w:val="000000"/>
        </w:rPr>
      </w:r>
      <w:r/>
    </w:p>
    <w:p>
      <w:pPr>
        <w:pStyle w:val="1084"/>
        <w:ind w:firstLine="480"/>
        <w:spacing w:line="460" w:lineRule="exact"/>
        <w:rPr>
          <w:rFonts w:hAnsi="宋体"/>
          <w:color w:val="000000"/>
        </w:rPr>
      </w:pPr>
      <w:r>
        <w:rPr>
          <w:rFonts w:hint="eastAsia" w:hAnsi="宋体"/>
          <w:color w:val="000000"/>
        </w:rPr>
        <w:t xml:space="preserve">二、我单位具有良好的商业信誉（指投标人经营状况良好，无本资格声明第十条情形）和健全的财务会计制度。</w:t>
      </w:r>
      <w:r>
        <w:rPr>
          <w:rFonts w:hAnsi="宋体"/>
          <w:color w:val="000000"/>
        </w:rPr>
      </w:r>
      <w:r/>
    </w:p>
    <w:p>
      <w:pPr>
        <w:pStyle w:val="1084"/>
        <w:ind w:firstLine="480"/>
        <w:spacing w:line="460" w:lineRule="exact"/>
        <w:rPr>
          <w:rFonts w:hAnsi="宋体"/>
          <w:color w:val="000000"/>
        </w:rPr>
      </w:pPr>
      <w:r>
        <w:rPr>
          <w:rFonts w:hint="eastAsia" w:hAnsi="宋体"/>
          <w:color w:val="000000"/>
        </w:rPr>
        <w:t xml:space="preserve">三、我单位依法进行纳税和社会保险申报并实际履行了义务。</w:t>
      </w:r>
      <w:r>
        <w:rPr>
          <w:rFonts w:hAnsi="宋体"/>
          <w:color w:val="000000"/>
        </w:rPr>
      </w:r>
      <w:r/>
    </w:p>
    <w:p>
      <w:pPr>
        <w:pStyle w:val="1084"/>
        <w:ind w:firstLine="480"/>
        <w:spacing w:line="460" w:lineRule="exact"/>
        <w:rPr>
          <w:rFonts w:hAnsi="宋体"/>
          <w:color w:val="000000"/>
        </w:rPr>
      </w:pPr>
      <w:r>
        <w:rPr>
          <w:rFonts w:hint="eastAsia" w:hAnsi="宋体"/>
          <w:color w:val="000000"/>
        </w:rPr>
        <w:t xml:space="preserve">四、我单位具有履行本项目采购合同所必需的设备和专业技术能力，并具有履行合同的良好</w:t>
      </w:r>
      <w:r>
        <w:rPr>
          <w:rFonts w:hAnsi="宋体"/>
          <w:color w:val="000000"/>
        </w:rPr>
        <w:t xml:space="preserve">记录</w:t>
      </w:r>
      <w:r>
        <w:rPr>
          <w:rFonts w:hint="eastAsia" w:hAnsi="宋体"/>
          <w:color w:val="000000"/>
        </w:rPr>
        <w:t xml:space="preserve">。为履行本项采购合同我单位具备如下主要设备和主要专业技术能力:</w:t>
      </w:r>
      <w:r>
        <w:rPr>
          <w:rFonts w:hAnsi="宋体"/>
          <w:color w:val="000000"/>
        </w:rPr>
      </w:r>
      <w:r/>
    </w:p>
    <w:p>
      <w:pPr>
        <w:pStyle w:val="1084"/>
        <w:ind w:firstLine="480"/>
        <w:spacing w:line="460" w:lineRule="exact"/>
        <w:rPr>
          <w:rFonts w:hAnsi="宋体"/>
          <w:color w:val="000000"/>
        </w:rPr>
      </w:pPr>
      <w:r>
        <w:rPr>
          <w:rFonts w:hint="eastAsia" w:hAnsi="宋体"/>
          <w:color w:val="000000"/>
        </w:rPr>
        <w:t xml:space="preserve">主要设备有：</w:t>
      </w:r>
      <w:r>
        <w:rPr>
          <w:rFonts w:hAnsi="宋体"/>
          <w:color w:val="000000"/>
          <w:u w:val="single"/>
        </w:rPr>
        <w:t xml:space="preserve">            </w:t>
      </w:r>
      <w:r>
        <w:rPr>
          <w:rFonts w:hAnsi="宋体"/>
          <w:color w:val="000000"/>
        </w:rPr>
      </w:r>
      <w:r/>
    </w:p>
    <w:p>
      <w:pPr>
        <w:pStyle w:val="1084"/>
        <w:ind w:firstLine="480"/>
        <w:spacing w:line="460" w:lineRule="exact"/>
        <w:rPr>
          <w:rFonts w:hAnsi="宋体"/>
          <w:color w:val="000000"/>
        </w:rPr>
      </w:pPr>
      <w:r>
        <w:rPr>
          <w:rFonts w:hint="eastAsia" w:hAnsi="宋体"/>
          <w:color w:val="000000"/>
        </w:rPr>
        <w:t xml:space="preserve">主要专业技术能力有</w:t>
      </w:r>
      <w:r>
        <w:rPr>
          <w:rFonts w:hint="eastAsia" w:hAnsi="宋体"/>
          <w:color w:val="000000"/>
          <w:u w:val="single"/>
        </w:rPr>
        <w:t xml:space="preserve">                 </w:t>
      </w:r>
      <w:r>
        <w:rPr>
          <w:rFonts w:hAnsi="宋体"/>
          <w:color w:val="000000"/>
        </w:rPr>
      </w:r>
      <w:r/>
    </w:p>
    <w:p>
      <w:pPr>
        <w:pStyle w:val="1084"/>
        <w:ind w:firstLine="480"/>
        <w:spacing w:line="460" w:lineRule="exact"/>
        <w:rPr>
          <w:rFonts w:hAnsi="宋体"/>
          <w:color w:val="000000"/>
        </w:rPr>
      </w:pPr>
      <w:r>
        <w:rPr>
          <w:rFonts w:hint="eastAsia" w:hAnsi="宋体"/>
          <w:color w:val="000000"/>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rPr>
      </w:r>
      <w:r/>
    </w:p>
    <w:p>
      <w:pPr>
        <w:pStyle w:val="1084"/>
        <w:ind w:firstLine="480"/>
        <w:spacing w:line="460" w:lineRule="exact"/>
        <w:rPr>
          <w:rFonts w:hAnsi="宋体"/>
          <w:color w:val="000000"/>
        </w:rPr>
      </w:pPr>
      <w:r>
        <w:rPr>
          <w:rFonts w:hint="eastAsia" w:hAnsi="宋体"/>
          <w:color w:val="000000"/>
        </w:rPr>
        <w:t xml:space="preserve">六、我单位具备法律、行政法规规定的其他条件。</w:t>
      </w:r>
      <w:r>
        <w:rPr>
          <w:rFonts w:hAnsi="宋体"/>
          <w:color w:val="000000"/>
        </w:rPr>
      </w:r>
      <w:r/>
    </w:p>
    <w:p>
      <w:pPr>
        <w:pStyle w:val="1084"/>
        <w:ind w:firstLine="480"/>
        <w:spacing w:line="460" w:lineRule="exact"/>
        <w:rPr>
          <w:rFonts w:hAnsi="宋体"/>
          <w:color w:val="000000"/>
        </w:rPr>
      </w:pPr>
      <w:r>
        <w:rPr>
          <w:rFonts w:hint="eastAsia" w:hAnsi="宋体"/>
          <w:color w:val="000000"/>
        </w:rPr>
        <w:t xml:space="preserve">七、与我单位存在“单位负责人为同一人或者存在直接控股、管理关系”的其他单位信息如下（如无此情形的，填写“无”）：</w:t>
      </w:r>
      <w:r>
        <w:rPr>
          <w:rFonts w:hAnsi="宋体"/>
          <w:color w:val="000000"/>
        </w:rPr>
      </w:r>
      <w:r/>
    </w:p>
    <w:p>
      <w:pPr>
        <w:pStyle w:val="1084"/>
        <w:ind w:firstLine="480"/>
        <w:spacing w:line="460" w:lineRule="exact"/>
        <w:rPr>
          <w:rFonts w:hAnsi="宋体"/>
          <w:color w:val="000000"/>
        </w:rPr>
      </w:pPr>
      <w:r>
        <w:rPr>
          <w:rFonts w:hint="eastAsia" w:hAnsi="宋体"/>
          <w:color w:val="000000"/>
        </w:rPr>
        <w:t xml:space="preserve">1、与我单位的法定代表人（单位负责人）为同一人的其他单位如下：</w:t>
      </w:r>
      <w:r>
        <w:rPr>
          <w:rFonts w:hint="eastAsia" w:hAnsi="宋体"/>
          <w:color w:val="000000"/>
          <w:u w:val="single"/>
        </w:rPr>
        <w:t xml:space="preserve">     </w:t>
      </w:r>
      <w:r>
        <w:rPr>
          <w:rFonts w:hint="eastAsia" w:hAnsi="宋体"/>
          <w:color w:val="000000"/>
        </w:rPr>
        <w:t xml:space="preserve">          </w:t>
      </w:r>
      <w:r>
        <w:rPr>
          <w:rFonts w:hAnsi="宋体"/>
          <w:color w:val="000000"/>
        </w:rPr>
      </w:r>
      <w:r/>
    </w:p>
    <w:p>
      <w:pPr>
        <w:pStyle w:val="1084"/>
        <w:ind w:firstLine="480"/>
        <w:spacing w:line="460" w:lineRule="exact"/>
        <w:rPr>
          <w:rFonts w:hAnsi="宋体"/>
          <w:color w:val="000000"/>
        </w:rPr>
      </w:pPr>
      <w:r>
        <w:rPr>
          <w:rFonts w:hint="eastAsia" w:hAnsi="宋体"/>
          <w:color w:val="000000"/>
        </w:rPr>
        <w:t xml:space="preserve">2、我单位直接控股的其他单位如下：</w:t>
      </w:r>
      <w:r>
        <w:rPr>
          <w:rFonts w:hint="eastAsia" w:hAnsi="宋体"/>
          <w:color w:val="000000"/>
          <w:u w:val="single"/>
        </w:rPr>
        <w:t xml:space="preserve">                    </w:t>
      </w:r>
      <w:r>
        <w:rPr>
          <w:rFonts w:hint="eastAsia" w:hAnsi="宋体"/>
          <w:color w:val="000000"/>
        </w:rPr>
        <w:t xml:space="preserve"> </w:t>
      </w:r>
      <w:r>
        <w:rPr>
          <w:rFonts w:hAnsi="宋体"/>
          <w:color w:val="000000"/>
        </w:rPr>
      </w:r>
      <w:r/>
    </w:p>
    <w:p>
      <w:pPr>
        <w:pStyle w:val="1084"/>
        <w:ind w:firstLine="480"/>
        <w:spacing w:line="460" w:lineRule="exact"/>
        <w:rPr>
          <w:rFonts w:hAnsi="宋体"/>
          <w:color w:val="000000"/>
        </w:rPr>
      </w:pPr>
      <w:r>
        <w:rPr>
          <w:rFonts w:hint="eastAsia" w:hAnsi="宋体"/>
          <w:color w:val="000000"/>
        </w:rPr>
        <w:t xml:space="preserve">3、与我单位存在管理关系的其他单位如下：</w:t>
      </w:r>
      <w:r>
        <w:rPr>
          <w:rFonts w:hint="eastAsia" w:hAnsi="宋体"/>
          <w:color w:val="000000"/>
          <w:u w:val="single"/>
        </w:rPr>
        <w:t xml:space="preserve">              </w:t>
      </w:r>
      <w:r>
        <w:rPr>
          <w:rFonts w:hint="eastAsia" w:hAnsi="宋体"/>
          <w:color w:val="000000"/>
        </w:rPr>
        <w:t xml:space="preserve"> </w:t>
      </w:r>
      <w:r>
        <w:rPr>
          <w:rFonts w:hAnsi="宋体"/>
          <w:color w:val="000000"/>
        </w:rPr>
      </w:r>
      <w:r/>
    </w:p>
    <w:p>
      <w:pPr>
        <w:pStyle w:val="1084"/>
        <w:ind w:firstLine="480"/>
        <w:spacing w:line="460" w:lineRule="exact"/>
        <w:rPr>
          <w:rFonts w:hAnsi="宋体"/>
          <w:color w:val="000000"/>
        </w:rPr>
      </w:pPr>
      <w:r>
        <w:rPr>
          <w:rFonts w:hint="eastAsia" w:hAnsi="宋体"/>
          <w:color w:val="000000"/>
        </w:rPr>
        <w:t xml:space="preserve">八、</w:t>
      </w:r>
      <w:r>
        <w:rPr>
          <w:rFonts w:hAnsi="宋体"/>
          <w:color w:val="000000"/>
        </w:rPr>
        <w:t xml:space="preserve">我</w:t>
      </w:r>
      <w:r>
        <w:rPr>
          <w:rFonts w:hint="eastAsia" w:hAnsi="宋体"/>
          <w:color w:val="000000"/>
        </w:rPr>
        <w:t xml:space="preserve">单位</w:t>
      </w:r>
      <w:r>
        <w:rPr>
          <w:rFonts w:hAnsi="宋体"/>
          <w:color w:val="000000"/>
        </w:rPr>
        <w:t xml:space="preserve">不属于为本项目提供整体设计、规范编制或者项目管理、监理、检测等服务的投标人。</w:t>
      </w:r>
      <w:r>
        <w:rPr>
          <w:rFonts w:hAnsi="宋体"/>
          <w:color w:val="000000"/>
        </w:rPr>
      </w:r>
      <w:r/>
    </w:p>
    <w:p>
      <w:pPr>
        <w:pStyle w:val="1084"/>
        <w:ind w:firstLine="480"/>
        <w:spacing w:line="460" w:lineRule="exact"/>
        <w:rPr>
          <w:rFonts w:hAnsi="宋体"/>
          <w:color w:val="000000"/>
        </w:rPr>
      </w:pPr>
      <w:r>
        <w:rPr>
          <w:rFonts w:hint="eastAsia" w:hAnsi="宋体"/>
          <w:color w:val="000000"/>
        </w:rPr>
        <w:t xml:space="preserve">九、</w:t>
      </w:r>
      <w:r>
        <w:rPr>
          <w:rFonts w:hAnsi="宋体"/>
          <w:color w:val="000000"/>
        </w:rPr>
        <w:t xml:space="preserve">我单位无以下不良信用记录情形：</w:t>
      </w:r>
      <w:r>
        <w:rPr>
          <w:rFonts w:hAnsi="宋体"/>
          <w:color w:val="000000"/>
        </w:rPr>
      </w:r>
      <w:r/>
    </w:p>
    <w:p>
      <w:pPr>
        <w:pStyle w:val="1084"/>
        <w:ind w:firstLine="480"/>
        <w:spacing w:line="460" w:lineRule="exact"/>
        <w:rPr>
          <w:rFonts w:hAnsi="宋体"/>
          <w:color w:val="000000"/>
        </w:rPr>
      </w:pPr>
      <w:r>
        <w:rPr>
          <w:rFonts w:hAnsi="宋体"/>
          <w:color w:val="000000"/>
        </w:rPr>
        <w:t xml:space="preserve">1</w:t>
      </w:r>
      <w:r>
        <w:rPr>
          <w:rFonts w:hint="eastAsia" w:hAnsi="宋体"/>
          <w:color w:val="000000"/>
        </w:rPr>
        <w:t xml:space="preserve">、在“信用中国”网站被列入失信被执行人和重大税收违法案件当事人名单；</w:t>
      </w:r>
      <w:r>
        <w:rPr>
          <w:rFonts w:hAnsi="宋体"/>
          <w:color w:val="000000"/>
        </w:rPr>
      </w:r>
      <w:r/>
    </w:p>
    <w:p>
      <w:pPr>
        <w:pStyle w:val="1084"/>
        <w:ind w:firstLine="480"/>
        <w:spacing w:line="460" w:lineRule="exact"/>
        <w:rPr>
          <w:rFonts w:hAnsi="宋体"/>
          <w:color w:val="000000"/>
        </w:rPr>
      </w:pPr>
      <w:r>
        <w:rPr>
          <w:rFonts w:hAnsi="宋体"/>
          <w:color w:val="000000"/>
        </w:rPr>
        <w:t xml:space="preserve">2</w:t>
      </w:r>
      <w:r>
        <w:rPr>
          <w:rFonts w:hint="eastAsia" w:hAnsi="宋体"/>
          <w:color w:val="000000"/>
        </w:rPr>
        <w:t xml:space="preserve">、在“中国政府采购网”网站被列入政府采购严重违法失信行为记录名单；</w:t>
      </w:r>
      <w:r>
        <w:rPr>
          <w:rFonts w:hAnsi="宋体"/>
          <w:color w:val="000000"/>
        </w:rPr>
      </w:r>
      <w:r/>
    </w:p>
    <w:p>
      <w:pPr>
        <w:pStyle w:val="1084"/>
        <w:ind w:firstLine="480"/>
        <w:spacing w:line="460" w:lineRule="exact"/>
        <w:rPr>
          <w:rFonts w:hAnsi="宋体"/>
          <w:color w:val="000000"/>
        </w:rPr>
      </w:pPr>
      <w:r>
        <w:rPr>
          <w:rFonts w:hAnsi="宋体"/>
          <w:color w:val="000000"/>
        </w:rPr>
        <w:t xml:space="preserve">3</w:t>
      </w:r>
      <w:r>
        <w:rPr>
          <w:rFonts w:hint="eastAsia" w:hAnsi="宋体"/>
          <w:color w:val="000000"/>
        </w:rPr>
        <w:t xml:space="preserve">、</w:t>
      </w:r>
      <w:r>
        <w:rPr>
          <w:rFonts w:hAnsi="宋体"/>
          <w:color w:val="000000"/>
        </w:rPr>
        <w:t xml:space="preserve">不符合《政府采购法》第二十二条规定的条件。</w:t>
      </w:r>
      <w:r>
        <w:rPr>
          <w:rFonts w:hAnsi="宋体"/>
          <w:color w:val="000000"/>
        </w:rPr>
      </w:r>
      <w:r/>
    </w:p>
    <w:p>
      <w:pPr>
        <w:pStyle w:val="1084"/>
        <w:ind w:firstLine="480"/>
        <w:spacing w:line="460" w:lineRule="exact"/>
        <w:rPr>
          <w:rFonts w:hAnsi="宋体"/>
          <w:color w:val="000000"/>
        </w:rPr>
      </w:pPr>
      <w:r>
        <w:rPr>
          <w:rFonts w:hAnsi="宋体"/>
          <w:color w:val="000000"/>
        </w:rPr>
      </w:r>
      <w:r/>
    </w:p>
    <w:p>
      <w:pPr>
        <w:pStyle w:val="1084"/>
        <w:ind w:firstLine="480"/>
        <w:spacing w:line="460" w:lineRule="exact"/>
        <w:rPr>
          <w:rFonts w:hAnsi="宋体"/>
          <w:color w:val="000000"/>
        </w:rPr>
      </w:pPr>
      <w:r>
        <w:rPr>
          <w:rFonts w:hint="eastAsia" w:hAnsi="宋体"/>
          <w:color w:val="000000"/>
        </w:rPr>
        <w:t xml:space="preserve">我单位保证上述声明的事项都是真实的，如有虚假，我单位愿意承担相应的法律责任，并承担因此所造成的一切损失。</w:t>
      </w:r>
      <w:r>
        <w:rPr>
          <w:rFonts w:hAnsi="宋体"/>
          <w:color w:val="000000"/>
        </w:rPr>
      </w:r>
      <w:r/>
    </w:p>
    <w:p>
      <w:pPr>
        <w:pStyle w:val="1084"/>
        <w:ind w:firstLine="480"/>
        <w:spacing w:line="460" w:lineRule="exact"/>
        <w:rPr>
          <w:rFonts w:hAnsi="宋体"/>
          <w:color w:val="000000"/>
        </w:rPr>
      </w:pPr>
      <w:r>
        <w:rPr>
          <w:rFonts w:hAnsi="宋体"/>
          <w:color w:val="000000"/>
        </w:rPr>
      </w:r>
      <w:r/>
    </w:p>
    <w:p>
      <w:pPr>
        <w:pStyle w:val="1084"/>
        <w:ind w:firstLine="480"/>
        <w:spacing w:line="460" w:lineRule="exact"/>
        <w:rPr>
          <w:rFonts w:hAnsi="宋体"/>
          <w:color w:val="000000"/>
        </w:rPr>
      </w:pPr>
      <w:r>
        <w:rPr>
          <w:rFonts w:hAnsi="宋体"/>
          <w:color w:val="000000"/>
        </w:rPr>
      </w:r>
      <w:r/>
    </w:p>
    <w:p>
      <w:pPr>
        <w:pStyle w:val="1084"/>
        <w:ind w:firstLine="480"/>
        <w:spacing w:line="460" w:lineRule="exact"/>
        <w:rPr>
          <w:rFonts w:hAnsi="宋体"/>
          <w:color w:val="000000"/>
        </w:rPr>
      </w:pPr>
      <w:r>
        <w:rPr>
          <w:rFonts w:hint="eastAsia" w:hAnsi="宋体"/>
          <w:color w:val="000000"/>
        </w:rPr>
        <w:t xml:space="preserve">投标人：（加盖公章）</w:t>
      </w:r>
      <w:r>
        <w:rPr>
          <w:rFonts w:hAnsi="宋体"/>
          <w:color w:val="000000"/>
        </w:rPr>
      </w:r>
      <w:r/>
    </w:p>
    <w:p>
      <w:pPr>
        <w:pStyle w:val="1084"/>
        <w:ind w:firstLine="480"/>
        <w:spacing w:line="460" w:lineRule="exact"/>
        <w:rPr>
          <w:rFonts w:hAnsi="宋体"/>
          <w:color w:val="000000"/>
        </w:rPr>
      </w:pPr>
      <w:r>
        <w:rPr>
          <w:rFonts w:hint="eastAsia" w:hAnsi="宋体"/>
          <w:color w:val="000000"/>
        </w:rPr>
        <w:t xml:space="preserve">法定代表人（或单位负责人）签字或盖章：</w:t>
      </w:r>
      <w:r>
        <w:rPr>
          <w:rFonts w:hAnsi="宋体"/>
          <w:color w:val="000000"/>
        </w:rPr>
      </w:r>
      <w:r/>
    </w:p>
    <w:p>
      <w:pPr>
        <w:pStyle w:val="1084"/>
        <w:ind w:firstLine="4920"/>
        <w:spacing w:line="460" w:lineRule="exact"/>
        <w:rPr>
          <w:rFonts w:hint="eastAsia" w:hAnsi="宋体"/>
          <w:color w:val="000000"/>
        </w:rPr>
      </w:pPr>
      <w:r>
        <w:rPr>
          <w:rFonts w:hint="eastAsia" w:hAnsi="宋体"/>
          <w:color w:val="000000"/>
        </w:rPr>
        <w:t xml:space="preserve">日期：    年    月    日</w:t>
      </w:r>
      <w:r>
        <w:rPr>
          <w:rFonts w:hint="eastAsia" w:hAnsi="宋体"/>
          <w:color w:val="000000"/>
        </w:rPr>
      </w:r>
      <w:r/>
    </w:p>
    <w:p>
      <w:pPr>
        <w:pStyle w:val="1070"/>
        <w:spacing w:line="360" w:lineRule="auto"/>
        <w:rPr>
          <w:rFonts w:hint="eastAsia" w:ascii="宋体" w:hAnsi="宋体"/>
          <w:color w:val="000000"/>
          <w:sz w:val="24"/>
        </w:rPr>
      </w:pPr>
      <w:r>
        <w:rPr>
          <w:rFonts w:hint="eastAsia" w:ascii="宋体" w:hAnsi="宋体"/>
          <w:color w:val="000000"/>
          <w:sz w:val="24"/>
        </w:rPr>
      </w:r>
      <w:r/>
    </w:p>
    <w:p>
      <w:pPr>
        <w:pStyle w:val="1070"/>
        <w:spacing w:line="360" w:lineRule="auto"/>
        <w:rPr>
          <w:rFonts w:hint="eastAsia" w:ascii="宋体" w:hAnsi="宋体"/>
          <w:color w:val="000000"/>
          <w:sz w:val="24"/>
        </w:rPr>
      </w:pPr>
      <w:r>
        <w:rPr>
          <w:rFonts w:hint="eastAsia" w:ascii="宋体" w:hAnsi="宋体"/>
          <w:color w:val="000000"/>
          <w:sz w:val="24"/>
        </w:rPr>
      </w:r>
      <w:r/>
    </w:p>
    <w:p>
      <w:pPr>
        <w:pStyle w:val="1070"/>
        <w:spacing w:line="360" w:lineRule="auto"/>
        <w:rPr>
          <w:rFonts w:hint="eastAsia" w:ascii="宋体" w:hAnsi="宋体"/>
          <w:color w:val="000000"/>
          <w:sz w:val="24"/>
        </w:rPr>
      </w:pPr>
      <w:r>
        <w:rPr>
          <w:rFonts w:hint="eastAsia" w:ascii="宋体" w:hAnsi="宋体"/>
          <w:color w:val="000000"/>
          <w:sz w:val="24"/>
        </w:rPr>
      </w:r>
      <w:r/>
    </w:p>
    <w:p>
      <w:pPr>
        <w:pStyle w:val="1070"/>
        <w:spacing w:line="360" w:lineRule="auto"/>
        <w:rPr>
          <w:rFonts w:ascii="宋体" w:hAnsi="宋体"/>
          <w:color w:val="000000"/>
          <w:sz w:val="24"/>
        </w:rPr>
      </w:pPr>
      <w:r>
        <w:rPr>
          <w:rFonts w:ascii="宋体" w:hAnsi="宋体"/>
          <w:color w:val="000000"/>
          <w:sz w:val="24"/>
        </w:rPr>
        <w:t xml:space="preserve">说明：</w:t>
      </w:r>
      <w:r>
        <w:rPr>
          <w:rFonts w:hint="eastAsia" w:ascii="宋体" w:hAnsi="宋体"/>
          <w:color w:val="000000"/>
          <w:sz w:val="24"/>
        </w:rPr>
        <w:t xml:space="preserve">供应商承诺不实的，依据《政府采购法》第七十七条“提供虚假材料谋取中标、成交的”有关规定予以处理</w:t>
      </w:r>
      <w:r>
        <w:rPr>
          <w:rFonts w:ascii="宋体" w:hAnsi="宋体"/>
          <w:color w:val="000000"/>
          <w:sz w:val="24"/>
        </w:rPr>
        <w:t xml:space="preserve">。</w:t>
      </w:r>
      <w:r>
        <w:rPr>
          <w:rFonts w:ascii="宋体" w:hAnsi="宋体"/>
          <w:color w:val="000000"/>
          <w:sz w:val="24"/>
        </w:rPr>
      </w:r>
      <w:r/>
    </w:p>
    <w:p>
      <w:pPr>
        <w:pStyle w:val="1070"/>
        <w:spacing w:line="360" w:lineRule="auto"/>
        <w:tabs>
          <w:tab w:val="left" w:pos="5580" w:leader="none"/>
        </w:tabs>
        <w:rPr>
          <w:rFonts w:ascii="宋体" w:hAnsi="宋体"/>
          <w:color w:val="000000"/>
          <w:sz w:val="24"/>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rPr>
      </w:r>
      <w:r/>
    </w:p>
    <w:p>
      <w:pPr>
        <w:pStyle w:val="1070"/>
        <w:spacing w:line="360" w:lineRule="auto"/>
        <w:rPr>
          <w:rFonts w:ascii="宋体" w:hAnsi="宋体"/>
          <w:b/>
          <w:color w:val="000000"/>
          <w:sz w:val="24"/>
          <w:szCs w:val="20"/>
        </w:rPr>
        <w:outlineLvl w:val="2"/>
      </w:pPr>
      <w:r>
        <w:rPr>
          <w:rFonts w:ascii="宋体" w:hAnsi="宋体"/>
          <w:b/>
          <w:color w:val="000000"/>
          <w:sz w:val="24"/>
          <w:szCs w:val="20"/>
        </w:rPr>
        <w:t xml:space="preserve">2 落实政府采购政策需满足的资格要求（如有）</w:t>
      </w:r>
      <w:r>
        <w:rPr>
          <w:rFonts w:ascii="宋体" w:hAnsi="宋体"/>
          <w:b/>
          <w:color w:val="000000"/>
          <w:sz w:val="24"/>
          <w:szCs w:val="20"/>
        </w:rPr>
      </w:r>
      <w:r/>
    </w:p>
    <w:p>
      <w:pPr>
        <w:pStyle w:val="1070"/>
        <w:spacing w:line="360" w:lineRule="auto"/>
        <w:rPr>
          <w:rFonts w:ascii="宋体" w:hAnsi="宋体"/>
          <w:color w:val="000000"/>
          <w:sz w:val="24"/>
          <w:szCs w:val="20"/>
        </w:rPr>
        <w:outlineLvl w:val="2"/>
      </w:pPr>
      <w:r>
        <w:rPr>
          <w:rFonts w:ascii="宋体" w:hAnsi="宋体"/>
          <w:b/>
          <w:color w:val="000000"/>
          <w:sz w:val="24"/>
          <w:szCs w:val="20"/>
        </w:rPr>
        <w:t xml:space="preserve">2-1中小企业声明函</w:t>
      </w:r>
      <w:r>
        <w:rPr>
          <w:rFonts w:ascii="宋体" w:hAnsi="宋体"/>
          <w:color w:val="000000"/>
          <w:sz w:val="24"/>
          <w:szCs w:val="20"/>
        </w:rPr>
      </w:r>
      <w:r/>
    </w:p>
    <w:p>
      <w:pPr>
        <w:pStyle w:val="1070"/>
        <w:spacing w:line="360" w:lineRule="auto"/>
        <w:tabs>
          <w:tab w:val="left" w:pos="5580" w:leader="none"/>
        </w:tabs>
        <w:rPr>
          <w:rFonts w:ascii="宋体" w:hAnsi="宋体"/>
          <w:color w:val="000000"/>
          <w:sz w:val="24"/>
        </w:rPr>
      </w:pPr>
      <w:r>
        <w:rPr>
          <w:rFonts w:ascii="宋体" w:hAnsi="宋体"/>
          <w:color w:val="000000"/>
          <w:sz w:val="24"/>
        </w:rPr>
      </w:r>
      <w:r/>
    </w:p>
    <w:p>
      <w:pPr>
        <w:pStyle w:val="1070"/>
        <w:spacing w:line="360" w:lineRule="auto"/>
        <w:tabs>
          <w:tab w:val="left" w:pos="5580" w:leader="none"/>
        </w:tabs>
        <w:rPr>
          <w:rFonts w:ascii="宋体" w:hAnsi="宋体"/>
          <w:color w:val="000000"/>
          <w:sz w:val="24"/>
        </w:rPr>
      </w:pPr>
      <w:r>
        <w:rPr>
          <w:rFonts w:ascii="宋体" w:hAnsi="宋体"/>
          <w:color w:val="000000"/>
          <w:sz w:val="24"/>
        </w:rPr>
        <w:t xml:space="preserve">说明：</w:t>
      </w:r>
      <w:r>
        <w:rPr>
          <w:rFonts w:ascii="宋体" w:hAnsi="宋体"/>
          <w:color w:val="000000"/>
          <w:sz w:val="24"/>
        </w:rPr>
      </w:r>
      <w:r/>
    </w:p>
    <w:p>
      <w:pPr>
        <w:pStyle w:val="1070"/>
        <w:spacing w:line="360" w:lineRule="auto"/>
        <w:tabs>
          <w:tab w:val="left" w:pos="5580" w:leader="none"/>
        </w:tabs>
        <w:rPr>
          <w:rFonts w:ascii="宋体" w:hAnsi="宋体"/>
          <w:color w:val="000000"/>
          <w:sz w:val="24"/>
        </w:rPr>
      </w:pPr>
      <w:r>
        <w:rPr>
          <w:rFonts w:ascii="宋体" w:hAnsi="宋体"/>
          <w:color w:val="000000"/>
          <w:sz w:val="24"/>
        </w:rPr>
        <w:t xml:space="preserve">（1）如本项目（包）不专门面向中小企业预留采购份额，</w:t>
      </w:r>
      <w:r>
        <w:rPr>
          <w:rFonts w:hint="eastAsia" w:ascii="宋体" w:hAnsi="宋体"/>
          <w:color w:val="000000"/>
          <w:sz w:val="24"/>
        </w:rPr>
        <w:t xml:space="preserve">资格证明文件部分</w:t>
      </w:r>
      <w:r>
        <w:rPr>
          <w:rFonts w:ascii="宋体" w:hAnsi="宋体"/>
          <w:color w:val="000000"/>
          <w:sz w:val="24"/>
        </w:rPr>
        <w:t xml:space="preserve">无需提供《中小企业声明函》。</w:t>
      </w:r>
      <w:r>
        <w:rPr>
          <w:rFonts w:ascii="宋体" w:hAnsi="宋体"/>
          <w:color w:val="000000"/>
          <w:sz w:val="24"/>
        </w:rPr>
      </w:r>
      <w:r/>
    </w:p>
    <w:p>
      <w:pPr>
        <w:pStyle w:val="1070"/>
        <w:spacing w:line="360" w:lineRule="auto"/>
        <w:tabs>
          <w:tab w:val="left" w:pos="5580" w:leader="none"/>
        </w:tabs>
        <w:rPr>
          <w:rFonts w:ascii="宋体" w:hAnsi="宋体"/>
          <w:color w:val="000000"/>
          <w:sz w:val="24"/>
        </w:rPr>
      </w:pPr>
      <w:r>
        <w:rPr>
          <w:rFonts w:ascii="宋体" w:hAnsi="宋体"/>
          <w:color w:val="000000"/>
          <w:sz w:val="24"/>
        </w:rPr>
        <w:t xml:space="preserve">（2）如本项目（包）专门面向中小/小微企业采购，须提供《中小企业声明函》</w:t>
      </w:r>
      <w:r>
        <w:rPr>
          <w:rFonts w:ascii="宋体" w:hAnsi="宋体"/>
          <w:color w:val="000000"/>
          <w:sz w:val="24"/>
          <w:szCs w:val="20"/>
        </w:rPr>
        <w:t xml:space="preserve">（实质性格式）</w:t>
      </w:r>
      <w:r>
        <w:rPr>
          <w:rFonts w:ascii="宋体" w:hAnsi="宋体"/>
          <w:color w:val="000000"/>
          <w:sz w:val="24"/>
        </w:rPr>
        <w:t xml:space="preserve">。</w:t>
      </w:r>
      <w:r>
        <w:rPr>
          <w:rFonts w:ascii="宋体" w:hAnsi="宋体"/>
          <w:color w:val="000000"/>
          <w:sz w:val="24"/>
        </w:rPr>
      </w:r>
      <w:r/>
    </w:p>
    <w:p>
      <w:pPr>
        <w:pStyle w:val="1070"/>
        <w:spacing w:line="360" w:lineRule="auto"/>
        <w:tabs>
          <w:tab w:val="left" w:pos="5580" w:leader="none"/>
        </w:tabs>
        <w:rPr>
          <w:rFonts w:ascii="宋体" w:hAnsi="宋体"/>
          <w:color w:val="000000"/>
          <w:sz w:val="24"/>
        </w:rPr>
      </w:pPr>
      <w:r>
        <w:rPr>
          <w:rFonts w:ascii="宋体" w:hAnsi="宋体"/>
          <w:color w:val="000000"/>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宋体" w:hAnsi="宋体"/>
          <w:color w:val="000000"/>
          <w:sz w:val="24"/>
        </w:rPr>
      </w:r>
      <w:r/>
    </w:p>
    <w:p>
      <w:pPr>
        <w:pStyle w:val="1070"/>
        <w:spacing w:line="360" w:lineRule="auto"/>
        <w:tabs>
          <w:tab w:val="left" w:pos="5580" w:leader="none"/>
        </w:tabs>
        <w:rPr>
          <w:rFonts w:ascii="宋体" w:hAnsi="宋体"/>
          <w:color w:val="000000"/>
          <w:sz w:val="24"/>
        </w:rPr>
      </w:pPr>
      <w:r>
        <w:rPr>
          <w:rFonts w:hint="eastAsia" w:ascii="宋体" w:hAnsi="宋体"/>
          <w:color w:val="000000"/>
          <w:sz w:val="24"/>
        </w:rPr>
        <w:t xml:space="preserve">（4）其他</w:t>
      </w:r>
      <w:r>
        <w:rPr>
          <w:rFonts w:ascii="宋体" w:hAnsi="宋体"/>
          <w:color w:val="000000"/>
          <w:sz w:val="24"/>
        </w:rPr>
      </w:r>
      <w:r/>
    </w:p>
    <w:p>
      <w:pPr>
        <w:pStyle w:val="1070"/>
        <w:spacing w:line="360" w:lineRule="auto"/>
        <w:tabs>
          <w:tab w:val="left" w:pos="5580" w:leader="none"/>
        </w:tabs>
        <w:rPr>
          <w:rFonts w:ascii="宋体" w:hAnsi="宋体"/>
          <w:color w:val="000000"/>
          <w:sz w:val="24"/>
        </w:rPr>
      </w:pPr>
      <w:r>
        <w:rPr>
          <w:rFonts w:hint="eastAsia" w:ascii="宋体" w:hAnsi="宋体"/>
          <w:color w:val="000000"/>
          <w:sz w:val="24"/>
        </w:rPr>
        <w:t xml:space="preserve">1）中小企业参加政府采购活动，应当出具此格式文件。《中小企业声明函》由参加政府采购活动的投标人出具。联合体投标的，《中小企业声明函》由牵头人出具。</w:t>
      </w:r>
      <w:r>
        <w:rPr>
          <w:rFonts w:ascii="宋体" w:hAnsi="宋体"/>
          <w:color w:val="000000"/>
          <w:sz w:val="24"/>
        </w:rPr>
      </w:r>
      <w:r/>
    </w:p>
    <w:p>
      <w:pPr>
        <w:pStyle w:val="1070"/>
        <w:spacing w:line="360" w:lineRule="auto"/>
        <w:tabs>
          <w:tab w:val="left" w:pos="5580" w:leader="none"/>
        </w:tabs>
        <w:rPr>
          <w:rFonts w:ascii="宋体" w:hAnsi="宋体"/>
          <w:color w:val="000000"/>
          <w:sz w:val="24"/>
        </w:rPr>
      </w:pPr>
      <w:r>
        <w:rPr>
          <w:rFonts w:hint="eastAsia" w:ascii="宋体" w:hAnsi="宋体"/>
          <w:color w:val="000000"/>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rPr>
      </w:r>
      <w:r/>
    </w:p>
    <w:p>
      <w:pPr>
        <w:pStyle w:val="1070"/>
        <w:spacing w:line="360" w:lineRule="auto"/>
        <w:tabs>
          <w:tab w:val="left" w:pos="5580" w:leader="none"/>
        </w:tabs>
        <w:rPr>
          <w:rFonts w:ascii="宋体" w:hAnsi="宋体"/>
          <w:color w:val="000000"/>
          <w:sz w:val="24"/>
        </w:rPr>
      </w:pPr>
      <w:r>
        <w:rPr>
          <w:rFonts w:hint="eastAsia" w:ascii="宋体" w:hAnsi="宋体"/>
          <w:color w:val="000000"/>
          <w:sz w:val="24"/>
        </w:rPr>
        <w:t xml:space="preserve">3）对于多标的的采购项目，投标人应充分、准确地了解所投产品制造企业信息。对相关情况了解不清楚的，不建议填报本声明函。</w:t>
      </w:r>
      <w:r>
        <w:rPr>
          <w:rFonts w:ascii="宋体" w:hAnsi="宋体"/>
          <w:color w:val="000000"/>
          <w:sz w:val="24"/>
        </w:rPr>
      </w:r>
      <w:r/>
    </w:p>
    <w:p>
      <w:pPr>
        <w:pStyle w:val="1070"/>
        <w:spacing w:line="360" w:lineRule="auto"/>
        <w:tabs>
          <w:tab w:val="left" w:pos="5580" w:leader="none"/>
        </w:tabs>
        <w:rPr>
          <w:rFonts w:hint="eastAsia" w:ascii="宋体" w:hAnsi="宋体"/>
          <w:color w:val="000000"/>
          <w:sz w:val="24"/>
        </w:rPr>
      </w:pPr>
      <w:r>
        <w:rPr>
          <w:rFonts w:hint="eastAsia" w:ascii="宋体" w:hAnsi="宋体"/>
          <w:color w:val="000000"/>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color w:val="000000"/>
          <w:sz w:val="24"/>
        </w:rPr>
      </w:r>
      <w:r/>
    </w:p>
    <w:p>
      <w:pPr>
        <w:pStyle w:val="1070"/>
        <w:spacing w:line="360" w:lineRule="auto"/>
        <w:tabs>
          <w:tab w:val="left" w:pos="5580" w:leader="none"/>
        </w:tabs>
        <w:rPr>
          <w:rFonts w:ascii="宋体" w:hAnsi="宋体"/>
          <w:color w:val="000000"/>
          <w:sz w:val="24"/>
        </w:rPr>
      </w:pPr>
      <w:r>
        <w:rPr>
          <w:rFonts w:ascii="宋体" w:hAnsi="宋体"/>
          <w:color w:val="000000"/>
          <w:sz w:val="24"/>
        </w:rPr>
      </w:r>
      <w:r/>
    </w:p>
    <w:p>
      <w:pPr>
        <w:pStyle w:val="1070"/>
        <w:jc w:val="left"/>
        <w:widowControl/>
        <w:rPr>
          <w:rFonts w:ascii="宋体" w:hAnsi="宋体"/>
          <w:color w:val="000000"/>
          <w:sz w:val="24"/>
        </w:rPr>
      </w:pPr>
      <w:r>
        <w:rPr>
          <w:rFonts w:ascii="宋体" w:hAnsi="宋体"/>
          <w:color w:val="000000"/>
          <w:sz w:val="24"/>
        </w:rPr>
        <w:br w:type="page" w:clear="all"/>
      </w:r>
      <w:r>
        <w:rPr>
          <w:rFonts w:ascii="宋体" w:hAnsi="宋体"/>
          <w:color w:val="000000"/>
          <w:sz w:val="24"/>
        </w:rPr>
      </w:r>
      <w:r/>
    </w:p>
    <w:p>
      <w:pPr>
        <w:pStyle w:val="1070"/>
        <w:jc w:val="center"/>
        <w:spacing w:before="240" w:after="240" w:line="360" w:lineRule="auto"/>
        <w:rPr>
          <w:rFonts w:ascii="宋体" w:hAnsi="宋体"/>
          <w:b/>
          <w:bCs/>
          <w:color w:val="000000"/>
          <w:sz w:val="36"/>
          <w:szCs w:val="36"/>
        </w:rPr>
      </w:pPr>
      <w:r>
        <w:rPr>
          <w:rFonts w:hint="eastAsia" w:ascii="宋体" w:hAnsi="宋体"/>
          <w:b/>
          <w:bCs/>
          <w:color w:val="000000"/>
          <w:sz w:val="36"/>
          <w:szCs w:val="36"/>
        </w:rPr>
        <w:t xml:space="preserve">中小企业声明函（服务）格式</w:t>
      </w:r>
      <w:r>
        <w:rPr>
          <w:rFonts w:ascii="宋体" w:hAnsi="宋体"/>
          <w:b/>
          <w:bCs/>
          <w:color w:val="000000"/>
          <w:sz w:val="36"/>
          <w:szCs w:val="36"/>
        </w:rPr>
      </w:r>
      <w:r/>
    </w:p>
    <w:p>
      <w:pPr>
        <w:pStyle w:val="1070"/>
        <w:ind w:firstLine="504"/>
        <w:spacing w:line="360" w:lineRule="auto"/>
        <w:rPr>
          <w:rFonts w:ascii="宋体" w:hAnsi="宋体"/>
          <w:color w:val="000000"/>
          <w:spacing w:val="6"/>
          <w:sz w:val="24"/>
        </w:rPr>
      </w:pPr>
      <w:r>
        <w:rPr>
          <w:rFonts w:ascii="宋体" w:hAnsi="宋体"/>
          <w:color w:val="000000"/>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pacing w:val="6"/>
          <w:sz w:val="24"/>
        </w:rPr>
      </w:r>
      <w:r/>
    </w:p>
    <w:p>
      <w:pPr>
        <w:pStyle w:val="1070"/>
        <w:ind w:firstLine="504"/>
        <w:spacing w:line="360" w:lineRule="auto"/>
        <w:rPr>
          <w:rFonts w:ascii="宋体" w:hAnsi="宋体"/>
          <w:color w:val="000000"/>
          <w:spacing w:val="6"/>
          <w:sz w:val="24"/>
        </w:rPr>
      </w:pPr>
      <w:r>
        <w:rPr>
          <w:rFonts w:ascii="宋体" w:hAnsi="宋体"/>
          <w:color w:val="000000"/>
          <w:spacing w:val="6"/>
          <w:sz w:val="24"/>
        </w:rPr>
        <w:t xml:space="preserve">1.</w:t>
      </w:r>
      <w:r>
        <w:rPr>
          <w:rFonts w:ascii="宋体" w:hAnsi="宋体"/>
          <w:color w:val="000000"/>
          <w:spacing w:val="6"/>
          <w:sz w:val="24"/>
          <w:u w:val="single"/>
        </w:rPr>
        <w:t xml:space="preserve">（标的名称）</w:t>
      </w:r>
      <w:r>
        <w:rPr>
          <w:rFonts w:ascii="宋体" w:hAnsi="宋体"/>
          <w:color w:val="000000"/>
          <w:spacing w:val="6"/>
          <w:sz w:val="24"/>
        </w:rPr>
        <w:t xml:space="preserve">，属于</w:t>
      </w:r>
      <w:r>
        <w:rPr>
          <w:rFonts w:ascii="宋体" w:hAnsi="宋体"/>
          <w:color w:val="000000"/>
          <w:spacing w:val="6"/>
          <w:sz w:val="24"/>
          <w:u w:val="single"/>
        </w:rPr>
        <w:t xml:space="preserve">（采购文件中明确的所属行业）</w:t>
      </w:r>
      <w:r>
        <w:rPr>
          <w:rFonts w:ascii="宋体" w:hAnsi="宋体"/>
          <w:color w:val="000000"/>
          <w:spacing w:val="6"/>
          <w:sz w:val="24"/>
        </w:rPr>
        <w:t xml:space="preserve">行业；承建（承接）企业为</w:t>
      </w:r>
      <w:r>
        <w:rPr>
          <w:rFonts w:ascii="宋体" w:hAnsi="宋体"/>
          <w:color w:val="000000"/>
          <w:spacing w:val="6"/>
          <w:sz w:val="24"/>
          <w:u w:val="single"/>
        </w:rPr>
        <w:t xml:space="preserve">（企业名称）</w:t>
      </w:r>
      <w:r>
        <w:rPr>
          <w:rFonts w:ascii="宋体" w:hAnsi="宋体"/>
          <w:color w:val="000000"/>
          <w:spacing w:val="6"/>
          <w:sz w:val="24"/>
        </w:rPr>
        <w:t xml:space="preserve">，从业人员______人，营业收入为______万元，资产总额为______万元</w:t>
      </w:r>
      <w:r>
        <w:rPr>
          <w:rFonts w:ascii="宋体" w:hAnsi="宋体"/>
          <w:color w:val="000000"/>
          <w:spacing w:val="6"/>
          <w:sz w:val="24"/>
          <w:vertAlign w:val="superscript"/>
        </w:rPr>
        <w:t xml:space="preserve">1</w:t>
      </w:r>
      <w:r>
        <w:rPr>
          <w:rFonts w:ascii="宋体" w:hAnsi="宋体"/>
          <w:color w:val="000000"/>
          <w:spacing w:val="6"/>
          <w:sz w:val="24"/>
        </w:rPr>
        <w:t xml:space="preserve">，属于（中型企业、小型企业、微型企业）；</w:t>
      </w:r>
      <w:r>
        <w:rPr>
          <w:rFonts w:ascii="宋体" w:hAnsi="宋体"/>
          <w:color w:val="000000"/>
          <w:spacing w:val="6"/>
          <w:sz w:val="24"/>
        </w:rPr>
      </w:r>
      <w:r/>
    </w:p>
    <w:p>
      <w:pPr>
        <w:pStyle w:val="1070"/>
        <w:ind w:firstLine="504"/>
        <w:spacing w:line="360" w:lineRule="auto"/>
        <w:rPr>
          <w:rFonts w:ascii="宋体" w:hAnsi="宋体"/>
          <w:color w:val="000000"/>
          <w:spacing w:val="6"/>
          <w:sz w:val="24"/>
        </w:rPr>
      </w:pPr>
      <w:r>
        <w:rPr>
          <w:rFonts w:ascii="宋体" w:hAnsi="宋体"/>
          <w:color w:val="000000"/>
          <w:spacing w:val="6"/>
          <w:sz w:val="24"/>
        </w:rPr>
        <w:t xml:space="preserve">2.</w:t>
      </w:r>
      <w:r>
        <w:rPr>
          <w:rFonts w:ascii="宋体" w:hAnsi="宋体"/>
          <w:color w:val="000000"/>
          <w:spacing w:val="6"/>
          <w:sz w:val="24"/>
          <w:u w:val="single"/>
        </w:rPr>
        <w:t xml:space="preserve">（标的名称）</w:t>
      </w:r>
      <w:r>
        <w:rPr>
          <w:rFonts w:ascii="宋体" w:hAnsi="宋体"/>
          <w:color w:val="000000"/>
          <w:spacing w:val="6"/>
          <w:sz w:val="24"/>
        </w:rPr>
        <w:t xml:space="preserve">，属于</w:t>
      </w:r>
      <w:r>
        <w:rPr>
          <w:rFonts w:ascii="宋体" w:hAnsi="宋体"/>
          <w:color w:val="000000"/>
          <w:spacing w:val="6"/>
          <w:sz w:val="24"/>
          <w:u w:val="single"/>
        </w:rPr>
        <w:t xml:space="preserve">（采购文件中明确的所属行业）</w:t>
      </w:r>
      <w:r>
        <w:rPr>
          <w:rFonts w:ascii="宋体" w:hAnsi="宋体"/>
          <w:color w:val="000000"/>
          <w:spacing w:val="6"/>
          <w:sz w:val="24"/>
        </w:rPr>
        <w:t xml:space="preserve">行业；承建（承接）企业为</w:t>
      </w:r>
      <w:r>
        <w:rPr>
          <w:rFonts w:ascii="宋体" w:hAnsi="宋体"/>
          <w:color w:val="000000"/>
          <w:spacing w:val="6"/>
          <w:sz w:val="24"/>
          <w:u w:val="single"/>
        </w:rPr>
        <w:t xml:space="preserve">（企业名称）</w:t>
      </w:r>
      <w:r>
        <w:rPr>
          <w:rFonts w:ascii="宋体" w:hAnsi="宋体"/>
          <w:color w:val="000000"/>
          <w:spacing w:val="6"/>
          <w:sz w:val="24"/>
        </w:rPr>
        <w:t xml:space="preserve">，从业人员______人，营业收入为______万元，资产总额为______万元，属于</w:t>
      </w:r>
      <w:r>
        <w:rPr>
          <w:rFonts w:ascii="宋体" w:hAnsi="宋体"/>
          <w:color w:val="000000"/>
          <w:spacing w:val="6"/>
          <w:sz w:val="24"/>
          <w:u w:val="single"/>
        </w:rPr>
        <w:t xml:space="preserve">（中型企业、小型企业、微型企业）</w:t>
      </w:r>
      <w:r>
        <w:rPr>
          <w:rFonts w:ascii="宋体" w:hAnsi="宋体"/>
          <w:color w:val="000000"/>
          <w:spacing w:val="6"/>
          <w:sz w:val="24"/>
        </w:rPr>
        <w:t xml:space="preserve">；</w:t>
      </w:r>
      <w:r>
        <w:rPr>
          <w:rFonts w:ascii="宋体" w:hAnsi="宋体"/>
          <w:color w:val="000000"/>
          <w:spacing w:val="6"/>
          <w:sz w:val="24"/>
        </w:rPr>
      </w:r>
      <w:r/>
    </w:p>
    <w:p>
      <w:pPr>
        <w:pStyle w:val="1070"/>
        <w:ind w:firstLine="504"/>
        <w:spacing w:line="360" w:lineRule="auto"/>
        <w:rPr>
          <w:rFonts w:ascii="宋体" w:hAnsi="宋体"/>
          <w:color w:val="000000"/>
          <w:spacing w:val="6"/>
          <w:sz w:val="24"/>
        </w:rPr>
      </w:pPr>
      <w:r>
        <w:rPr>
          <w:rFonts w:ascii="宋体" w:hAnsi="宋体"/>
          <w:color w:val="000000"/>
          <w:spacing w:val="6"/>
          <w:sz w:val="24"/>
        </w:rPr>
      </w:r>
      <w:r/>
    </w:p>
    <w:p>
      <w:pPr>
        <w:pStyle w:val="1070"/>
        <w:ind w:firstLine="504"/>
        <w:spacing w:line="360" w:lineRule="auto"/>
        <w:rPr>
          <w:rFonts w:ascii="宋体" w:hAnsi="宋体"/>
          <w:color w:val="000000"/>
          <w:spacing w:val="6"/>
          <w:sz w:val="24"/>
        </w:rPr>
      </w:pPr>
      <w:r>
        <w:rPr>
          <w:rFonts w:ascii="宋体" w:hAnsi="宋体"/>
          <w:color w:val="000000"/>
          <w:spacing w:val="6"/>
          <w:sz w:val="24"/>
        </w:rPr>
        <w:t xml:space="preserve">……</w:t>
      </w:r>
      <w:r>
        <w:rPr>
          <w:rFonts w:ascii="宋体" w:hAnsi="宋体"/>
          <w:color w:val="000000"/>
          <w:spacing w:val="6"/>
          <w:sz w:val="24"/>
        </w:rPr>
      </w:r>
      <w:r/>
    </w:p>
    <w:p>
      <w:pPr>
        <w:pStyle w:val="1070"/>
        <w:ind w:firstLine="504"/>
        <w:spacing w:line="360" w:lineRule="auto"/>
        <w:rPr>
          <w:rFonts w:ascii="宋体" w:hAnsi="宋体"/>
          <w:color w:val="000000"/>
          <w:spacing w:val="6"/>
          <w:sz w:val="24"/>
        </w:rPr>
      </w:pPr>
      <w:r>
        <w:rPr>
          <w:rFonts w:ascii="宋体" w:hAnsi="宋体"/>
          <w:color w:val="000000"/>
          <w:spacing w:val="6"/>
          <w:sz w:val="24"/>
        </w:rPr>
        <w:t xml:space="preserve">以上企业，不属于大企业的分支机构，不存在控股股东为大企业的情形，也不存在与大企业的负责人为同一人的情形。</w:t>
      </w:r>
      <w:r>
        <w:rPr>
          <w:rFonts w:ascii="宋体" w:hAnsi="宋体"/>
          <w:color w:val="000000"/>
          <w:spacing w:val="6"/>
          <w:sz w:val="24"/>
        </w:rPr>
      </w:r>
      <w:r/>
    </w:p>
    <w:p>
      <w:pPr>
        <w:pStyle w:val="1070"/>
        <w:ind w:firstLine="504"/>
        <w:spacing w:line="360" w:lineRule="auto"/>
        <w:rPr>
          <w:rFonts w:ascii="宋体" w:hAnsi="宋体"/>
          <w:color w:val="000000"/>
          <w:spacing w:val="6"/>
          <w:sz w:val="24"/>
        </w:rPr>
      </w:pPr>
      <w:r>
        <w:rPr>
          <w:rFonts w:ascii="宋体" w:hAnsi="宋体"/>
          <w:color w:val="000000"/>
          <w:spacing w:val="6"/>
          <w:sz w:val="24"/>
        </w:rPr>
        <w:t xml:space="preserve">本企业对上述声明内容的真实性负责。如有虚假，将依法承担相应责任。</w:t>
      </w:r>
      <w:r>
        <w:rPr>
          <w:rFonts w:ascii="宋体" w:hAnsi="宋体"/>
          <w:color w:val="000000"/>
          <w:spacing w:val="6"/>
          <w:sz w:val="24"/>
        </w:rPr>
      </w:r>
      <w:r/>
    </w:p>
    <w:p>
      <w:pPr>
        <w:pStyle w:val="1070"/>
        <w:ind w:right="360" w:firstLine="480"/>
        <w:jc w:val="right"/>
        <w:spacing w:line="360" w:lineRule="auto"/>
        <w:rPr>
          <w:rFonts w:ascii="宋体" w:hAnsi="宋体"/>
          <w:color w:val="000000"/>
          <w:sz w:val="24"/>
        </w:rPr>
      </w:pPr>
      <w:r>
        <w:rPr>
          <w:rFonts w:ascii="宋体" w:hAnsi="宋体"/>
          <w:color w:val="000000"/>
          <w:sz w:val="24"/>
        </w:rPr>
      </w:r>
      <w:r/>
    </w:p>
    <w:p>
      <w:pPr>
        <w:pStyle w:val="1070"/>
        <w:ind w:right="360" w:firstLine="480"/>
        <w:jc w:val="right"/>
        <w:spacing w:line="360" w:lineRule="auto"/>
        <w:rPr>
          <w:rFonts w:ascii="宋体" w:hAnsi="宋体"/>
          <w:color w:val="000000"/>
          <w:sz w:val="24"/>
        </w:rPr>
      </w:pPr>
      <w:r>
        <w:rPr>
          <w:rFonts w:ascii="宋体" w:hAnsi="宋体"/>
          <w:color w:val="000000"/>
          <w:sz w:val="24"/>
        </w:rPr>
        <w:t xml:space="preserve">企业名称（加盖公章）：________</w:t>
      </w:r>
      <w:r>
        <w:rPr>
          <w:rFonts w:ascii="宋体" w:hAnsi="宋体"/>
          <w:color w:val="000000"/>
          <w:sz w:val="24"/>
        </w:rPr>
      </w:r>
      <w:r/>
    </w:p>
    <w:p>
      <w:pPr>
        <w:pStyle w:val="1070"/>
        <w:ind w:right="360" w:firstLine="480"/>
        <w:jc w:val="right"/>
        <w:spacing w:line="360" w:lineRule="auto"/>
        <w:rPr>
          <w:rFonts w:ascii="宋体" w:hAnsi="宋体"/>
          <w:color w:val="000000"/>
          <w:sz w:val="24"/>
        </w:rPr>
      </w:pPr>
      <w:r>
        <w:rPr>
          <w:rFonts w:ascii="宋体" w:hAnsi="宋体"/>
          <w:color w:val="000000"/>
          <w:sz w:val="24"/>
        </w:rPr>
        <w:t xml:space="preserve">日 期：________</w:t>
      </w:r>
      <w:r>
        <w:rPr>
          <w:rFonts w:ascii="宋体" w:hAnsi="宋体"/>
          <w:color w:val="000000"/>
          <w:sz w:val="24"/>
        </w:rPr>
      </w:r>
      <w:r/>
    </w:p>
    <w:p>
      <w:pPr>
        <w:pStyle w:val="1070"/>
        <w:jc w:val="left"/>
        <w:rPr>
          <w:rFonts w:ascii="宋体" w:hAnsi="宋体"/>
          <w:color w:val="000000"/>
          <w:sz w:val="24"/>
          <w:szCs w:val="21"/>
        </w:rPr>
      </w:pPr>
      <w:r>
        <w:rPr>
          <w:rFonts w:ascii="宋体" w:hAnsi="宋体"/>
          <w:color w:val="000000"/>
          <w:sz w:val="24"/>
          <w:szCs w:val="21"/>
        </w:rPr>
      </w:r>
      <w:r/>
    </w:p>
    <w:p>
      <w:pPr>
        <w:pStyle w:val="1070"/>
        <w:jc w:val="left"/>
        <w:rPr>
          <w:rFonts w:ascii="宋体" w:hAnsi="宋体"/>
          <w:color w:val="000000"/>
          <w:sz w:val="24"/>
          <w:szCs w:val="21"/>
        </w:rPr>
      </w:pPr>
      <w:r>
        <w:rPr>
          <w:rFonts w:ascii="宋体" w:hAnsi="宋体"/>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0"/>
              <w:jc w:val="left"/>
              <w:rPr>
                <w:rFonts w:ascii="宋体" w:hAnsi="宋体"/>
                <w:color w:val="000000"/>
                <w:szCs w:val="21"/>
              </w:rPr>
            </w:pPr>
            <w:r>
              <w:rPr>
                <w:rFonts w:ascii="宋体" w:hAnsi="宋体"/>
                <w:color w:val="000000"/>
                <w:szCs w:val="21"/>
                <w:vertAlign w:val="superscript"/>
              </w:rPr>
              <w:t xml:space="preserve">1</w:t>
            </w:r>
            <w:r>
              <w:rPr>
                <w:rFonts w:ascii="宋体" w:hAnsi="宋体"/>
                <w:color w:val="000000"/>
                <w:szCs w:val="21"/>
              </w:rPr>
              <w:t xml:space="preserve">从业人员、营业收入、资产总额填报上一年度数据，无上一年度数据的新成立企业可不填报。</w:t>
            </w:r>
            <w:r>
              <w:rPr>
                <w:rFonts w:ascii="宋体" w:hAnsi="宋体"/>
                <w:color w:val="000000"/>
                <w:szCs w:val="21"/>
              </w:rPr>
            </w:r>
            <w:r/>
          </w:p>
        </w:tc>
      </w:tr>
    </w:tbl>
    <w:p>
      <w:pPr>
        <w:pStyle w:val="1070"/>
        <w:jc w:val="left"/>
        <w:rPr>
          <w:rFonts w:ascii="宋体" w:hAnsi="宋体"/>
          <w:color w:val="000000"/>
          <w:szCs w:val="21"/>
          <w:vertAlign w:val="superscript"/>
        </w:rPr>
      </w:pPr>
      <w:r>
        <w:rPr>
          <w:rFonts w:ascii="宋体" w:hAnsi="宋体"/>
          <w:color w:val="000000"/>
          <w:szCs w:val="21"/>
          <w:vertAlign w:val="superscript"/>
        </w:rPr>
      </w:r>
      <w:r/>
    </w:p>
    <w:p>
      <w:pPr>
        <w:pStyle w:val="1070"/>
        <w:ind w:right="360" w:firstLine="480"/>
        <w:jc w:val="right"/>
        <w:spacing w:line="360" w:lineRule="auto"/>
        <w:rPr>
          <w:rFonts w:ascii="宋体" w:hAnsi="宋体"/>
          <w:color w:val="000000"/>
          <w:sz w:val="24"/>
        </w:rPr>
      </w:pPr>
      <w:r>
        <w:rPr>
          <w:rFonts w:ascii="宋体" w:hAnsi="宋体"/>
          <w:color w:val="000000"/>
          <w:sz w:val="24"/>
        </w:rPr>
      </w:r>
      <w:r/>
    </w:p>
    <w:p>
      <w:pPr>
        <w:pStyle w:val="1070"/>
        <w:ind w:right="360" w:firstLine="480"/>
        <w:jc w:val="right"/>
        <w:spacing w:line="360" w:lineRule="auto"/>
        <w:rPr>
          <w:rFonts w:ascii="宋体" w:hAnsi="宋体"/>
          <w:color w:val="000000"/>
          <w:sz w:val="24"/>
        </w:rPr>
      </w:pPr>
      <w:r>
        <w:rPr>
          <w:rFonts w:ascii="宋体" w:hAnsi="宋体"/>
          <w:color w:val="000000"/>
          <w:sz w:val="24"/>
        </w:rPr>
      </w:r>
      <w:r/>
    </w:p>
    <w:p>
      <w:pPr>
        <w:pStyle w:val="1070"/>
        <w:spacing w:line="360" w:lineRule="auto"/>
        <w:rPr>
          <w:rFonts w:ascii="宋体" w:hAnsi="宋体"/>
          <w:color w:val="000000"/>
          <w:sz w:val="24"/>
          <w:szCs w:val="20"/>
        </w:rPr>
        <w:outlineLvl w:val="2"/>
      </w:pPr>
      <w:r>
        <w:rPr>
          <w:rFonts w:ascii="宋体" w:hAnsi="宋体"/>
          <w:color w:val="000000"/>
          <w:sz w:val="24"/>
          <w:szCs w:val="20"/>
        </w:rPr>
        <w:br w:type="page" w:clear="all"/>
      </w:r>
      <w:r>
        <w:rPr>
          <w:rFonts w:ascii="宋体" w:hAnsi="宋体"/>
          <w:color w:val="000000"/>
          <w:sz w:val="24"/>
          <w:szCs w:val="20"/>
        </w:rPr>
      </w:r>
      <w:r/>
    </w:p>
    <w:p>
      <w:pPr>
        <w:pStyle w:val="1070"/>
        <w:jc w:val="center"/>
        <w:spacing w:before="240" w:after="240" w:line="360" w:lineRule="auto"/>
        <w:rPr>
          <w:rFonts w:ascii="宋体" w:hAnsi="宋体"/>
          <w:b/>
          <w:color w:val="000000"/>
          <w:sz w:val="36"/>
          <w:szCs w:val="36"/>
        </w:rPr>
      </w:pPr>
      <w:r>
        <w:rPr>
          <w:rFonts w:hint="eastAsia" w:ascii="宋体" w:hAnsi="宋体"/>
          <w:b/>
          <w:bCs/>
          <w:color w:val="000000"/>
          <w:sz w:val="36"/>
          <w:szCs w:val="36"/>
        </w:rPr>
        <w:t xml:space="preserve">残疾人福利性单位声明函格式</w:t>
      </w:r>
      <w:r>
        <w:rPr>
          <w:rFonts w:ascii="宋体" w:hAnsi="宋体"/>
          <w:b/>
          <w:color w:val="000000"/>
          <w:sz w:val="36"/>
          <w:szCs w:val="36"/>
        </w:rPr>
        <w:t xml:space="preserve">       </w:t>
      </w:r>
      <w:r>
        <w:rPr>
          <w:rFonts w:ascii="宋体" w:hAnsi="宋体"/>
          <w:b/>
          <w:color w:val="000000"/>
          <w:sz w:val="36"/>
          <w:szCs w:val="36"/>
        </w:rPr>
      </w:r>
      <w:r/>
    </w:p>
    <w:p>
      <w:pPr>
        <w:pStyle w:val="1070"/>
        <w:ind w:firstLine="504"/>
        <w:spacing w:line="588" w:lineRule="exact"/>
        <w:rPr>
          <w:rFonts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 141</w:t>
      </w:r>
      <w:r>
        <w:rPr>
          <w:rFonts w:ascii="宋体" w:hAnsi="宋体"/>
          <w:color w:val="000000"/>
          <w:spacing w:val="6"/>
          <w:sz w:val="24"/>
        </w:rPr>
        <w:t xml:space="preserve">号）的规定，本单位</w:t>
      </w:r>
      <w:r>
        <w:rPr>
          <w:rFonts w:ascii="宋体" w:hAnsi="宋体"/>
          <w:b/>
          <w:color w:val="000000"/>
          <w:sz w:val="24"/>
        </w:rPr>
        <w:t xml:space="preserve">（请进行勾选）</w:t>
      </w:r>
      <w:r>
        <w:rPr>
          <w:rFonts w:ascii="宋体" w:hAnsi="宋体"/>
          <w:color w:val="000000"/>
          <w:spacing w:val="6"/>
          <w:sz w:val="24"/>
        </w:rPr>
        <w:t xml:space="preserve">：</w:t>
      </w:r>
      <w:r>
        <w:rPr>
          <w:rFonts w:ascii="宋体" w:hAnsi="宋体"/>
          <w:color w:val="000000"/>
          <w:spacing w:val="6"/>
          <w:sz w:val="24"/>
        </w:rPr>
      </w:r>
      <w:r/>
    </w:p>
    <w:p>
      <w:pPr>
        <w:pStyle w:val="1070"/>
        <w:ind w:firstLine="482"/>
        <w:spacing w:line="588" w:lineRule="exact"/>
        <w:rPr>
          <w:rFonts w:ascii="宋体" w:hAnsi="宋体"/>
          <w:b/>
          <w:color w:val="000000"/>
          <w:spacing w:val="6"/>
          <w:sz w:val="24"/>
        </w:rPr>
      </w:pPr>
      <w:r>
        <w:rPr>
          <w:rFonts w:ascii="宋体" w:hAnsi="宋体"/>
          <w:b/>
          <w:color w:val="000000"/>
          <w:sz w:val="24"/>
        </w:rPr>
        <w:t xml:space="preserve">□</w:t>
      </w:r>
      <w:r>
        <w:rPr>
          <w:rFonts w:ascii="宋体" w:hAnsi="宋体"/>
          <w:b/>
          <w:color w:val="000000"/>
          <w:spacing w:val="6"/>
          <w:sz w:val="24"/>
        </w:rPr>
        <w:t xml:space="preserve">不属于符合条件的残疾人福利性单位。</w:t>
      </w:r>
      <w:r>
        <w:rPr>
          <w:rFonts w:ascii="宋体" w:hAnsi="宋体"/>
          <w:b/>
          <w:color w:val="000000"/>
          <w:spacing w:val="6"/>
          <w:sz w:val="24"/>
        </w:rPr>
      </w:r>
      <w:r/>
    </w:p>
    <w:p>
      <w:pPr>
        <w:pStyle w:val="1070"/>
        <w:ind w:firstLine="482"/>
        <w:spacing w:line="588" w:lineRule="exact"/>
        <w:rPr>
          <w:rFonts w:ascii="宋体" w:hAnsi="宋体"/>
          <w:color w:val="000000"/>
          <w:spacing w:val="6"/>
          <w:sz w:val="24"/>
        </w:rPr>
      </w:pPr>
      <w:r>
        <w:rPr>
          <w:rFonts w:ascii="宋体" w:hAnsi="宋体"/>
          <w:b/>
          <w:color w:val="000000"/>
          <w:sz w:val="24"/>
        </w:rPr>
        <w:t xml:space="preserve">□</w:t>
      </w:r>
      <w:r>
        <w:rPr>
          <w:rFonts w:ascii="宋体" w:hAnsi="宋体"/>
          <w:b/>
          <w:color w:val="000000"/>
          <w:spacing w:val="6"/>
          <w:sz w:val="24"/>
        </w:rPr>
        <w:t xml:space="preserve">属于符合条件的残疾人福利性单位，</w:t>
      </w:r>
      <w:r>
        <w:rPr>
          <w:rFonts w:ascii="宋体" w:hAnsi="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rPr>
      </w:r>
      <w:r/>
    </w:p>
    <w:p>
      <w:pPr>
        <w:pStyle w:val="1070"/>
        <w:ind w:firstLine="506"/>
        <w:spacing w:line="588" w:lineRule="exact"/>
        <w:rPr>
          <w:rFonts w:ascii="宋体" w:hAnsi="宋体"/>
          <w:color w:val="000000"/>
          <w:spacing w:val="6"/>
          <w:sz w:val="24"/>
        </w:rPr>
      </w:pPr>
      <w:r>
        <w:rPr>
          <w:rFonts w:ascii="宋体" w:hAnsi="宋体"/>
          <w:b/>
          <w:color w:val="000000"/>
          <w:spacing w:val="6"/>
          <w:sz w:val="24"/>
        </w:rPr>
        <w:t xml:space="preserve">本单位对上述声明的真实性负责。如有虚假，将依法承担相应责任。</w:t>
      </w:r>
      <w:r>
        <w:rPr>
          <w:rFonts w:ascii="宋体" w:hAnsi="宋体"/>
          <w:color w:val="000000"/>
          <w:spacing w:val="6"/>
          <w:sz w:val="24"/>
        </w:rPr>
      </w:r>
      <w:r/>
    </w:p>
    <w:p>
      <w:pPr>
        <w:pStyle w:val="1070"/>
        <w:ind w:firstLine="504"/>
        <w:spacing w:line="588" w:lineRule="exact"/>
        <w:rPr>
          <w:rFonts w:ascii="宋体" w:hAnsi="宋体"/>
          <w:color w:val="000000"/>
          <w:spacing w:val="6"/>
          <w:sz w:val="24"/>
        </w:rPr>
      </w:pPr>
      <w:r>
        <w:rPr>
          <w:rFonts w:ascii="宋体" w:hAnsi="宋体"/>
          <w:color w:val="000000"/>
          <w:spacing w:val="6"/>
          <w:sz w:val="24"/>
        </w:rPr>
      </w:r>
      <w:r/>
    </w:p>
    <w:p>
      <w:pPr>
        <w:pStyle w:val="1070"/>
        <w:ind w:firstLine="504"/>
        <w:spacing w:line="588" w:lineRule="exact"/>
        <w:rPr>
          <w:rFonts w:ascii="宋体" w:hAnsi="宋体"/>
          <w:color w:val="000000"/>
          <w:spacing w:val="6"/>
          <w:sz w:val="24"/>
        </w:rPr>
      </w:pPr>
      <w:r>
        <w:rPr>
          <w:rFonts w:ascii="宋体" w:hAnsi="宋体"/>
          <w:color w:val="000000"/>
          <w:spacing w:val="6"/>
          <w:sz w:val="24"/>
        </w:rPr>
      </w:r>
      <w:r/>
    </w:p>
    <w:p>
      <w:pPr>
        <w:pStyle w:val="1070"/>
        <w:ind w:right="1560" w:firstLine="504"/>
        <w:jc w:val="center"/>
        <w:spacing w:line="588" w:lineRule="exact"/>
        <w:tabs>
          <w:tab w:val="left" w:pos="4860" w:leader="none"/>
        </w:tabs>
        <w:rPr>
          <w:rFonts w:ascii="宋体" w:hAnsi="宋体"/>
          <w:color w:val="000000"/>
          <w:spacing w:val="6"/>
          <w:sz w:val="24"/>
        </w:rPr>
      </w:pPr>
      <w:r>
        <w:rPr>
          <w:rFonts w:ascii="宋体" w:hAnsi="宋体"/>
          <w:color w:val="000000"/>
          <w:spacing w:val="6"/>
          <w:sz w:val="24"/>
        </w:rPr>
        <w:t xml:space="preserve">               单位名称（加盖公章）：</w:t>
      </w:r>
      <w:r>
        <w:rPr>
          <w:rFonts w:ascii="宋体" w:hAnsi="宋体"/>
          <w:color w:val="000000"/>
          <w:spacing w:val="6"/>
          <w:sz w:val="24"/>
        </w:rPr>
      </w:r>
      <w:r/>
    </w:p>
    <w:p>
      <w:pPr>
        <w:pStyle w:val="1070"/>
        <w:ind w:right="1560" w:firstLine="504"/>
        <w:jc w:val="center"/>
        <w:spacing w:line="588" w:lineRule="exact"/>
        <w:tabs>
          <w:tab w:val="left" w:pos="4860" w:leader="none"/>
        </w:tabs>
        <w:rPr>
          <w:rFonts w:hint="eastAsia" w:ascii="宋体" w:hAnsi="宋体"/>
          <w:color w:val="000000"/>
          <w:spacing w:val="6"/>
          <w:sz w:val="24"/>
        </w:rPr>
      </w:pPr>
      <w:r>
        <w:rPr>
          <w:rFonts w:ascii="宋体" w:hAnsi="宋体"/>
          <w:color w:val="000000"/>
          <w:spacing w:val="6"/>
          <w:sz w:val="24"/>
        </w:rPr>
        <w:t xml:space="preserve">       日  期：</w:t>
      </w:r>
      <w:r>
        <w:rPr>
          <w:rFonts w:hint="eastAsia" w:ascii="宋体" w:hAnsi="宋体"/>
          <w:color w:val="000000"/>
          <w:spacing w:val="6"/>
          <w:sz w:val="24"/>
        </w:rPr>
      </w:r>
      <w:r/>
    </w:p>
    <w:p>
      <w:pPr>
        <w:pStyle w:val="1070"/>
        <w:ind w:right="1560" w:firstLine="504"/>
        <w:jc w:val="center"/>
        <w:spacing w:line="588" w:lineRule="exact"/>
        <w:tabs>
          <w:tab w:val="left" w:pos="4860" w:leader="none"/>
        </w:tabs>
        <w:rPr>
          <w:rFonts w:hint="eastAsia" w:ascii="宋体" w:hAnsi="宋体"/>
          <w:color w:val="000000"/>
          <w:spacing w:val="6"/>
          <w:sz w:val="24"/>
        </w:rPr>
      </w:pPr>
      <w:r>
        <w:rPr>
          <w:rFonts w:hint="eastAsia" w:ascii="宋体" w:hAnsi="宋体"/>
          <w:color w:val="000000"/>
          <w:spacing w:val="6"/>
          <w:sz w:val="24"/>
        </w:rPr>
      </w:r>
      <w:r/>
    </w:p>
    <w:p>
      <w:pPr>
        <w:pStyle w:val="1070"/>
        <w:ind w:right="1560" w:firstLine="504"/>
        <w:jc w:val="center"/>
        <w:spacing w:line="588" w:lineRule="exact"/>
        <w:tabs>
          <w:tab w:val="left" w:pos="4860" w:leader="none"/>
        </w:tabs>
        <w:rPr>
          <w:rFonts w:hint="eastAsia" w:ascii="宋体" w:hAnsi="宋体"/>
          <w:color w:val="000000"/>
          <w:spacing w:val="6"/>
          <w:sz w:val="24"/>
        </w:rPr>
      </w:pPr>
      <w:r>
        <w:rPr>
          <w:rFonts w:hint="eastAsia" w:ascii="宋体" w:hAnsi="宋体"/>
          <w:color w:val="000000"/>
          <w:spacing w:val="6"/>
          <w:sz w:val="24"/>
        </w:rPr>
      </w:r>
      <w:r/>
    </w:p>
    <w:p>
      <w:pPr>
        <w:pStyle w:val="1070"/>
        <w:ind w:right="1560" w:firstLine="504"/>
        <w:jc w:val="center"/>
        <w:spacing w:line="588" w:lineRule="exact"/>
        <w:tabs>
          <w:tab w:val="left" w:pos="4860" w:leader="none"/>
        </w:tabs>
        <w:rPr>
          <w:rFonts w:hint="eastAsia" w:ascii="宋体" w:hAnsi="宋体"/>
          <w:color w:val="000000"/>
          <w:spacing w:val="6"/>
          <w:sz w:val="24"/>
        </w:rPr>
      </w:pPr>
      <w:r>
        <w:rPr>
          <w:rFonts w:hint="eastAsia" w:ascii="宋体" w:hAnsi="宋体"/>
          <w:color w:val="000000"/>
          <w:spacing w:val="6"/>
          <w:sz w:val="24"/>
        </w:rPr>
      </w:r>
      <w:r/>
    </w:p>
    <w:p>
      <w:pPr>
        <w:pStyle w:val="1070"/>
        <w:ind w:right="1560" w:firstLine="504"/>
        <w:jc w:val="center"/>
        <w:spacing w:line="588" w:lineRule="exact"/>
        <w:tabs>
          <w:tab w:val="left" w:pos="4860" w:leader="none"/>
        </w:tabs>
        <w:rPr>
          <w:rFonts w:ascii="宋体" w:hAnsi="宋体"/>
          <w:color w:val="000000"/>
          <w:spacing w:val="6"/>
          <w:sz w:val="24"/>
        </w:rPr>
      </w:pPr>
      <w:r>
        <w:rPr>
          <w:rFonts w:ascii="宋体" w:hAnsi="宋体"/>
          <w:color w:val="000000"/>
          <w:spacing w:val="6"/>
          <w:sz w:val="24"/>
        </w:rPr>
      </w:r>
      <w:r/>
    </w:p>
    <w:p>
      <w:pPr>
        <w:pStyle w:val="1070"/>
        <w:spacing w:line="360" w:lineRule="auto"/>
        <w:tabs>
          <w:tab w:val="left" w:pos="8280" w:leader="none"/>
        </w:tabs>
        <w:rPr>
          <w:rFonts w:ascii="宋体" w:hAnsi="宋体"/>
          <w:b/>
          <w:color w:val="000000"/>
          <w:sz w:val="24"/>
          <w:szCs w:val="20"/>
        </w:rPr>
      </w:pPr>
      <w:r>
        <w:rPr>
          <w:rFonts w:ascii="宋体" w:hAnsi="宋体"/>
          <w:color w:val="000000"/>
          <w:sz w:val="24"/>
          <w:szCs w:val="20"/>
        </w:rPr>
        <w:br w:type="page" w:clear="all"/>
      </w:r>
      <w:r>
        <w:rPr>
          <w:rFonts w:ascii="宋体" w:hAnsi="宋体"/>
          <w:b/>
          <w:color w:val="000000"/>
          <w:sz w:val="24"/>
          <w:szCs w:val="20"/>
        </w:rPr>
        <w:t xml:space="preserve">2-3 </w:t>
      </w:r>
      <w:r>
        <w:rPr>
          <w:rFonts w:ascii="宋体" w:hAnsi="宋体"/>
          <w:b/>
          <w:color w:val="000000"/>
          <w:sz w:val="24"/>
        </w:rPr>
        <w:t xml:space="preserve">其它落实政府采购政策的资格要求</w:t>
      </w:r>
      <w:r>
        <w:rPr>
          <w:rFonts w:ascii="宋体" w:hAnsi="宋体"/>
          <w:b/>
          <w:color w:val="000000"/>
          <w:sz w:val="24"/>
          <w:szCs w:val="20"/>
        </w:rPr>
        <w:t xml:space="preserve">（如有）</w:t>
      </w:r>
      <w:r>
        <w:rPr>
          <w:rFonts w:ascii="宋体" w:hAnsi="宋体"/>
          <w:b/>
          <w:color w:val="000000"/>
          <w:sz w:val="24"/>
          <w:szCs w:val="20"/>
        </w:rPr>
      </w:r>
      <w:r/>
    </w:p>
    <w:p>
      <w:pPr>
        <w:pStyle w:val="1070"/>
        <w:spacing w:line="360" w:lineRule="auto"/>
        <w:rPr>
          <w:rFonts w:ascii="宋体" w:hAnsi="宋体"/>
          <w:b/>
          <w:color w:val="000000"/>
          <w:sz w:val="24"/>
        </w:rPr>
        <w:outlineLvl w:val="2"/>
      </w:pPr>
      <w:r>
        <w:rPr>
          <w:rFonts w:ascii="宋体" w:hAnsi="宋体"/>
          <w:b/>
          <w:color w:val="000000"/>
          <w:sz w:val="24"/>
          <w:szCs w:val="20"/>
        </w:rPr>
        <w:t xml:space="preserve">3 本项目的特定资格要求（如有）</w:t>
      </w:r>
      <w:r>
        <w:rPr>
          <w:rFonts w:ascii="宋体" w:hAnsi="宋体"/>
          <w:b/>
          <w:color w:val="000000"/>
          <w:sz w:val="24"/>
        </w:rPr>
      </w:r>
      <w:r/>
    </w:p>
    <w:p>
      <w:pPr>
        <w:pStyle w:val="1070"/>
        <w:spacing w:line="360" w:lineRule="auto"/>
        <w:rPr>
          <w:rFonts w:hint="eastAsia" w:ascii="宋体" w:hAnsi="宋体"/>
          <w:b/>
          <w:color w:val="000000"/>
          <w:sz w:val="24"/>
          <w:szCs w:val="20"/>
        </w:rPr>
        <w:outlineLvl w:val="2"/>
      </w:pPr>
      <w:r>
        <w:rPr>
          <w:rFonts w:ascii="宋体" w:hAnsi="宋体"/>
          <w:b/>
          <w:color w:val="000000"/>
          <w:sz w:val="24"/>
          <w:szCs w:val="20"/>
        </w:rPr>
        <w:t xml:space="preserve">3-2其他特定资格要求</w:t>
      </w:r>
      <w:r>
        <w:rPr>
          <w:rFonts w:hint="eastAsia" w:ascii="宋体" w:hAnsi="宋体"/>
          <w:b/>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jc w:val="left"/>
        <w:keepLines/>
        <w:keepNext/>
        <w:spacing w:before="120" w:line="300" w:lineRule="auto"/>
        <w:rPr>
          <w:rFonts w:hint="eastAsia" w:ascii="宋体" w:hAnsi="宋体"/>
          <w:b/>
          <w:color w:val="000000"/>
          <w:sz w:val="32"/>
          <w:szCs w:val="32"/>
        </w:rPr>
        <w:outlineLvl w:val="1"/>
      </w:pPr>
      <w:r>
        <w:rPr>
          <w:rFonts w:ascii="宋体" w:hAnsi="宋体"/>
          <w:b/>
          <w:color w:val="000000"/>
          <w:spacing w:val="20"/>
          <w:sz w:val="24"/>
        </w:rPr>
        <w:t xml:space="preserve">二、商务技术文件格式</w:t>
      </w:r>
      <w:bookmarkStart w:id="817" w:name="_Toc226337252"/>
      <w:r/>
      <w:bookmarkStart w:id="818" w:name="_Toc150774761"/>
      <w:r/>
      <w:bookmarkStart w:id="819" w:name="_Toc127151556"/>
      <w:r/>
      <w:bookmarkStart w:id="820" w:name="_Toc226309800"/>
      <w:r/>
      <w:bookmarkStart w:id="821" w:name="_Toc195842921"/>
      <w:r/>
      <w:bookmarkStart w:id="822" w:name="_Toc480942349"/>
      <w:r/>
      <w:bookmarkStart w:id="823" w:name="_Ref467988698"/>
      <w:r/>
      <w:bookmarkStart w:id="824" w:name="_Toc226965746"/>
      <w:r/>
      <w:bookmarkStart w:id="825" w:name="_Toc150480794"/>
      <w:r/>
      <w:bookmarkStart w:id="826" w:name="_Toc520356217"/>
      <w:r/>
      <w:bookmarkStart w:id="827" w:name="_Toc226965829"/>
      <w:r/>
      <w:bookmarkStart w:id="828" w:name="_Toc142311058"/>
      <w:r>
        <w:rPr>
          <w:rFonts w:hint="eastAsia" w:ascii="宋体" w:hAnsi="宋体"/>
          <w:b/>
          <w:color w:val="000000"/>
          <w:sz w:val="32"/>
          <w:szCs w:val="32"/>
        </w:rPr>
      </w:r>
      <w:r/>
    </w:p>
    <w:p>
      <w:pPr>
        <w:pStyle w:val="1070"/>
        <w:jc w:val="center"/>
        <w:widowControl/>
        <w:rPr>
          <w:rFonts w:hint="eastAsia" w:ascii="宋体" w:hAnsi="宋体"/>
          <w:b/>
          <w:color w:val="000000"/>
          <w:sz w:val="32"/>
          <w:szCs w:val="32"/>
        </w:rPr>
      </w:pPr>
      <w:r>
        <w:rPr>
          <w:rFonts w:hint="eastAsia" w:ascii="宋体" w:hAnsi="宋体"/>
          <w:b/>
          <w:color w:val="000000"/>
          <w:sz w:val="32"/>
          <w:szCs w:val="32"/>
        </w:rPr>
      </w:r>
      <w:r/>
    </w:p>
    <w:p>
      <w:pPr>
        <w:pStyle w:val="1070"/>
        <w:spacing w:line="360" w:lineRule="auto"/>
        <w:rPr>
          <w:rFonts w:ascii="宋体" w:hAnsi="宋体"/>
          <w:b/>
          <w:color w:val="000000"/>
          <w:sz w:val="24"/>
          <w:szCs w:val="20"/>
        </w:rPr>
        <w:outlineLvl w:val="2"/>
      </w:pPr>
      <w:r>
        <w:rPr>
          <w:rFonts w:hint="eastAsia" w:ascii="宋体" w:hAnsi="宋体"/>
          <w:b/>
          <w:color w:val="000000"/>
          <w:sz w:val="24"/>
        </w:rPr>
        <w:t xml:space="preserve">1</w:t>
      </w:r>
      <w:r>
        <w:rPr>
          <w:rFonts w:ascii="宋体" w:hAnsi="宋体"/>
          <w:b/>
          <w:color w:val="000000"/>
          <w:sz w:val="24"/>
          <w:szCs w:val="20"/>
        </w:rPr>
        <w:t xml:space="preserve">  </w:t>
      </w:r>
      <w:r>
        <w:rPr>
          <w:rFonts w:ascii="宋体" w:hAnsi="宋体"/>
          <w:b/>
          <w:color w:val="000000"/>
          <w:sz w:val="24"/>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b/>
          <w:color w:val="000000"/>
          <w:sz w:val="24"/>
        </w:rPr>
        <w:t xml:space="preserve">函</w:t>
      </w:r>
      <w:r>
        <w:rPr>
          <w:rFonts w:ascii="宋体" w:hAnsi="宋体"/>
          <w:b/>
          <w:color w:val="000000"/>
          <w:sz w:val="24"/>
          <w:szCs w:val="20"/>
        </w:rPr>
        <w:t xml:space="preserve">（实质性格式）</w:t>
      </w:r>
      <w:r>
        <w:rPr>
          <w:rFonts w:ascii="宋体" w:hAnsi="宋体"/>
          <w:b/>
          <w:color w:val="000000"/>
          <w:sz w:val="24"/>
          <w:szCs w:val="20"/>
        </w:rPr>
      </w:r>
      <w:r/>
    </w:p>
    <w:p>
      <w:pPr>
        <w:pStyle w:val="1070"/>
        <w:spacing w:line="360" w:lineRule="auto"/>
        <w:tabs>
          <w:tab w:val="left" w:pos="5580" w:leader="none"/>
        </w:tabs>
        <w:rPr>
          <w:rFonts w:ascii="宋体" w:hAnsi="宋体"/>
          <w:color w:val="000000"/>
          <w:sz w:val="24"/>
        </w:rPr>
      </w:pPr>
      <w:r>
        <w:rPr>
          <w:rFonts w:ascii="宋体" w:hAnsi="宋体"/>
          <w:color w:val="000000"/>
          <w:sz w:val="24"/>
        </w:rPr>
      </w:r>
      <w:r/>
    </w:p>
    <w:p>
      <w:pPr>
        <w:pStyle w:val="1070"/>
        <w:jc w:val="center"/>
        <w:spacing w:line="360" w:lineRule="auto"/>
        <w:rPr>
          <w:rFonts w:ascii="宋体" w:hAnsi="宋体"/>
          <w:b/>
          <w:color w:val="000000"/>
          <w:sz w:val="36"/>
          <w:szCs w:val="36"/>
        </w:rPr>
      </w:pPr>
      <w:r>
        <w:rPr>
          <w:rFonts w:hint="eastAsia" w:ascii="宋体" w:hAnsi="宋体"/>
          <w:b/>
          <w:color w:val="000000"/>
          <w:sz w:val="36"/>
          <w:szCs w:val="36"/>
        </w:rPr>
        <w:t xml:space="preserve">投标函</w:t>
      </w:r>
      <w:r>
        <w:rPr>
          <w:rFonts w:ascii="宋体" w:hAnsi="宋体"/>
          <w:b/>
          <w:color w:val="000000"/>
          <w:sz w:val="36"/>
          <w:szCs w:val="36"/>
        </w:rPr>
      </w:r>
      <w:r/>
    </w:p>
    <w:p>
      <w:pPr>
        <w:pStyle w:val="1070"/>
        <w:spacing w:line="360" w:lineRule="auto"/>
        <w:tabs>
          <w:tab w:val="left" w:pos="5580" w:leader="none"/>
        </w:tabs>
        <w:rPr>
          <w:rFonts w:ascii="宋体" w:hAnsi="宋体"/>
          <w:color w:val="000000"/>
          <w:sz w:val="24"/>
        </w:rPr>
      </w:pPr>
      <w:r>
        <w:rPr>
          <w:rFonts w:ascii="宋体" w:hAnsi="宋体"/>
          <w:color w:val="000000"/>
          <w:sz w:val="24"/>
        </w:rPr>
        <w:t xml:space="preserve">致：</w:t>
      </w:r>
      <w:r>
        <w:rPr>
          <w:rFonts w:ascii="宋体" w:hAnsi="宋体"/>
          <w:color w:val="000000"/>
          <w:sz w:val="24"/>
          <w:u w:val="single"/>
        </w:rPr>
        <w:t xml:space="preserve">（采购人或采购代理机构）</w:t>
      </w:r>
      <w:r>
        <w:rPr>
          <w:rFonts w:ascii="宋体" w:hAnsi="宋体"/>
          <w:color w:val="000000"/>
          <w:sz w:val="24"/>
        </w:rPr>
      </w:r>
      <w:r/>
    </w:p>
    <w:p>
      <w:pPr>
        <w:pStyle w:val="107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我方参加你方就___________（项目名称，项目编号/包号）组织的招标活动，并对此项目进行投标。</w:t>
      </w:r>
      <w:r>
        <w:rPr>
          <w:rFonts w:ascii="宋体" w:hAnsi="宋体"/>
          <w:color w:val="000000"/>
          <w:sz w:val="24"/>
          <w:szCs w:val="20"/>
        </w:rPr>
      </w:r>
      <w:r/>
    </w:p>
    <w:p>
      <w:pPr>
        <w:pStyle w:val="1070"/>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 我方</w:t>
      </w:r>
      <w:r>
        <w:rPr>
          <w:rFonts w:ascii="宋体" w:hAnsi="宋体"/>
          <w:color w:val="000000"/>
          <w:sz w:val="24"/>
        </w:rPr>
        <w:t xml:space="preserve">已详细审查全部招标文件</w:t>
      </w:r>
      <w:r>
        <w:rPr>
          <w:rFonts w:ascii="宋体" w:hAnsi="宋体"/>
          <w:color w:val="000000"/>
          <w:sz w:val="24"/>
          <w:szCs w:val="20"/>
        </w:rPr>
        <w:t xml:space="preserve">，自愿参与投标并承诺如下：</w:t>
      </w:r>
      <w:r>
        <w:rPr>
          <w:rFonts w:ascii="宋体" w:hAnsi="宋体"/>
          <w:color w:val="000000"/>
          <w:sz w:val="24"/>
          <w:szCs w:val="20"/>
        </w:rPr>
      </w:r>
      <w:r/>
    </w:p>
    <w:p>
      <w:pPr>
        <w:pStyle w:val="1070"/>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（1）本投标有效期为自提交投标文件的截止之日起</w:t>
      </w:r>
      <w:r>
        <w:rPr>
          <w:rFonts w:hint="eastAsia" w:ascii="宋体" w:hAnsi="宋体"/>
          <w:color w:val="000000"/>
          <w:sz w:val="24"/>
        </w:rPr>
        <w:t xml:space="preserve">60</w:t>
      </w:r>
      <w:r>
        <w:rPr>
          <w:rFonts w:ascii="宋体" w:hAnsi="宋体"/>
          <w:color w:val="000000"/>
          <w:sz w:val="24"/>
          <w:szCs w:val="20"/>
        </w:rPr>
        <w:t xml:space="preserve">个日历日。</w:t>
      </w:r>
      <w:r>
        <w:rPr>
          <w:rFonts w:ascii="宋体" w:hAnsi="宋体"/>
          <w:color w:val="000000"/>
          <w:sz w:val="24"/>
          <w:szCs w:val="20"/>
        </w:rPr>
      </w:r>
      <w:r/>
    </w:p>
    <w:p>
      <w:pPr>
        <w:pStyle w:val="1070"/>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（2）除合同条款及采购需求偏离表列出的偏离外，我方响应招标文件的全部要求。</w:t>
      </w:r>
      <w:r>
        <w:rPr>
          <w:rFonts w:ascii="宋体" w:hAnsi="宋体"/>
          <w:color w:val="000000"/>
          <w:sz w:val="24"/>
          <w:szCs w:val="20"/>
        </w:rPr>
      </w:r>
      <w:r/>
    </w:p>
    <w:p>
      <w:pPr>
        <w:pStyle w:val="1070"/>
        <w:ind w:firstLine="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（3）我方已提供的全部文件资料是真实、准确的，并对此承担一切法律后果。</w:t>
      </w:r>
      <w:r>
        <w:rPr>
          <w:rFonts w:ascii="宋体" w:hAnsi="宋体"/>
          <w:color w:val="000000"/>
          <w:sz w:val="24"/>
          <w:szCs w:val="20"/>
        </w:rPr>
      </w:r>
      <w:r/>
    </w:p>
    <w:p>
      <w:pPr>
        <w:pStyle w:val="1070"/>
        <w:ind w:firstLine="420"/>
        <w:spacing w:line="360" w:lineRule="auto"/>
        <w:tabs>
          <w:tab w:val="left" w:pos="5580" w:leader="none"/>
        </w:tabs>
        <w:rPr>
          <w:rFonts w:ascii="宋体" w:hAnsi="宋体"/>
          <w:color w:val="000000"/>
          <w:sz w:val="24"/>
        </w:rPr>
      </w:pPr>
      <w:r>
        <w:rPr>
          <w:rFonts w:ascii="宋体" w:hAnsi="宋体"/>
          <w:color w:val="000000"/>
          <w:sz w:val="24"/>
          <w:szCs w:val="20"/>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rPr>
      </w:r>
      <w:r/>
    </w:p>
    <w:p>
      <w:pPr>
        <w:pStyle w:val="1070"/>
        <w:ind w:left="420"/>
        <w:spacing w:line="360" w:lineRule="auto"/>
        <w:rPr>
          <w:rFonts w:ascii="宋体" w:hAnsi="宋体"/>
          <w:color w:val="000000"/>
          <w:sz w:val="24"/>
        </w:rPr>
      </w:pPr>
      <w:r>
        <w:rPr>
          <w:rFonts w:ascii="宋体" w:hAnsi="宋体"/>
          <w:color w:val="000000"/>
          <w:sz w:val="24"/>
        </w:rPr>
        <w:t xml:space="preserve">2. 其他补充条款（如有）：</w:t>
      </w:r>
      <w:r>
        <w:rPr>
          <w:rFonts w:ascii="宋体" w:hAnsi="宋体"/>
          <w:color w:val="000000"/>
          <w:sz w:val="24"/>
          <w:szCs w:val="20"/>
        </w:rPr>
        <w:t xml:space="preserve">___________</w:t>
      </w:r>
      <w:r>
        <w:rPr>
          <w:rFonts w:ascii="宋体" w:hAnsi="宋体"/>
          <w:color w:val="000000"/>
          <w:sz w:val="24"/>
        </w:rPr>
        <w:t xml:space="preserve">。</w:t>
      </w:r>
      <w:r>
        <w:rPr>
          <w:rFonts w:ascii="宋体" w:hAnsi="宋体"/>
          <w:color w:val="000000"/>
          <w:sz w:val="24"/>
        </w:rPr>
      </w:r>
      <w:r/>
    </w:p>
    <w:p>
      <w:pPr>
        <w:pStyle w:val="1070"/>
        <w:ind w:firstLine="480"/>
        <w:spacing w:line="360" w:lineRule="auto"/>
        <w:rPr>
          <w:rFonts w:ascii="宋体" w:hAnsi="宋体"/>
          <w:color w:val="000000"/>
          <w:sz w:val="24"/>
        </w:rPr>
      </w:pPr>
      <w:r>
        <w:rPr>
          <w:rFonts w:ascii="宋体" w:hAnsi="宋体"/>
          <w:color w:val="000000"/>
          <w:sz w:val="24"/>
        </w:rPr>
        <w:t xml:space="preserve">与本投标有关的一切正式往来信函请寄：</w:t>
      </w:r>
      <w:r>
        <w:rPr>
          <w:rFonts w:ascii="宋体" w:hAnsi="宋体"/>
          <w:color w:val="000000"/>
          <w:sz w:val="24"/>
        </w:rPr>
      </w:r>
      <w:r/>
    </w:p>
    <w:p>
      <w:pPr>
        <w:pStyle w:val="1070"/>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地址_________________________     传真____________________________</w:t>
      </w:r>
      <w:r>
        <w:rPr>
          <w:rFonts w:ascii="宋体" w:hAnsi="宋体"/>
          <w:color w:val="000000"/>
          <w:sz w:val="24"/>
          <w:szCs w:val="20"/>
        </w:rPr>
      </w:r>
      <w:r/>
    </w:p>
    <w:p>
      <w:pPr>
        <w:pStyle w:val="1070"/>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电话_________________________     电子函件________________________</w:t>
      </w:r>
      <w:r>
        <w:rPr>
          <w:rFonts w:ascii="宋体" w:hAnsi="宋体"/>
          <w:color w:val="000000"/>
          <w:sz w:val="24"/>
          <w:szCs w:val="20"/>
        </w:rPr>
      </w:r>
      <w:r/>
    </w:p>
    <w:p>
      <w:pPr>
        <w:pStyle w:val="1070"/>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 ___________</w:t>
      </w:r>
      <w:r>
        <w:rPr>
          <w:rFonts w:ascii="宋体" w:hAnsi="宋体"/>
          <w:color w:val="000000"/>
          <w:sz w:val="24"/>
          <w:szCs w:val="20"/>
        </w:rPr>
      </w:r>
      <w:r/>
    </w:p>
    <w:p>
      <w:pPr>
        <w:pStyle w:val="1070"/>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日期：_____年______月______日    </w:t>
      </w:r>
      <w:r>
        <w:rPr>
          <w:rFonts w:ascii="宋体" w:hAnsi="宋体"/>
          <w:color w:val="000000"/>
          <w:sz w:val="24"/>
          <w:szCs w:val="20"/>
        </w:rPr>
      </w:r>
      <w:r/>
    </w:p>
    <w:p>
      <w:pPr>
        <w:pStyle w:val="1070"/>
        <w:ind w:left="420"/>
        <w:spacing w:line="360" w:lineRule="auto"/>
        <w:tabs>
          <w:tab w:val="left" w:pos="5580" w:leader="none"/>
        </w:tabs>
        <w:rPr>
          <w:rFonts w:ascii="宋体" w:hAnsi="宋体"/>
          <w:color w:val="000000"/>
          <w:sz w:val="24"/>
          <w:szCs w:val="20"/>
          <w:u w:val="single"/>
        </w:rPr>
      </w:pPr>
      <w:r>
        <w:rPr>
          <w:rFonts w:ascii="宋体" w:hAnsi="宋体"/>
          <w:color w:val="000000"/>
          <w:sz w:val="24"/>
          <w:szCs w:val="20"/>
          <w:u w:val="single"/>
        </w:rPr>
      </w:r>
      <w:r/>
    </w:p>
    <w:p>
      <w:pPr>
        <w:pStyle w:val="1070"/>
        <w:jc w:val="left"/>
        <w:widowControl/>
        <w:rPr>
          <w:rFonts w:hint="eastAsia" w:ascii="宋体" w:hAnsi="宋体"/>
          <w:b/>
          <w:color w:val="000000"/>
          <w:sz w:val="24"/>
        </w:rPr>
      </w:pPr>
      <w:r/>
      <w:bookmarkStart w:id="829" w:name="_Hlt520356243"/>
      <w:r/>
      <w:bookmarkEnd w:id="829"/>
      <w:r/>
      <w:bookmarkStart w:id="830" w:name="_Hlt520355938"/>
      <w:r/>
      <w:bookmarkEnd w:id="830"/>
      <w:r>
        <w:rPr>
          <w:rFonts w:ascii="宋体" w:hAnsi="宋体"/>
          <w:color w:val="000000"/>
          <w:sz w:val="24"/>
        </w:rPr>
        <w:br w:type="page" w:clear="all"/>
      </w:r>
      <w:r>
        <w:rPr>
          <w:rFonts w:hint="eastAsia" w:ascii="宋体" w:hAnsi="宋体"/>
          <w:b/>
          <w:color w:val="000000"/>
          <w:sz w:val="24"/>
        </w:rPr>
        <w:t xml:space="preserve">2</w:t>
      </w:r>
      <w:r>
        <w:rPr>
          <w:rFonts w:ascii="宋体" w:hAnsi="宋体"/>
          <w:b/>
          <w:color w:val="000000"/>
          <w:sz w:val="24"/>
        </w:rPr>
        <w:t xml:space="preserve">  </w:t>
      </w:r>
      <w:r>
        <w:rPr>
          <w:rFonts w:hint="eastAsia" w:ascii="宋体" w:hAnsi="宋体"/>
          <w:b/>
          <w:color w:val="000000"/>
          <w:sz w:val="24"/>
        </w:rPr>
        <w:t xml:space="preserve">法定代表人资格证明书</w:t>
      </w:r>
      <w:r>
        <w:rPr>
          <w:rFonts w:ascii="宋体" w:hAnsi="宋体"/>
          <w:b/>
          <w:color w:val="000000"/>
          <w:sz w:val="24"/>
        </w:rPr>
        <w:t xml:space="preserve">（实质性格式）</w:t>
      </w:r>
      <w:r>
        <w:rPr>
          <w:rFonts w:hint="eastAsia" w:ascii="宋体" w:hAnsi="宋体"/>
          <w:b/>
          <w:color w:val="000000"/>
          <w:sz w:val="24"/>
        </w:rPr>
      </w:r>
      <w:r/>
    </w:p>
    <w:p>
      <w:pPr>
        <w:pStyle w:val="1070"/>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1070"/>
        <w:jc w:val="center"/>
        <w:spacing w:line="360" w:lineRule="auto"/>
        <w:rPr>
          <w:rFonts w:ascii="宋体" w:hAnsi="宋体"/>
          <w:b/>
          <w:color w:val="000000"/>
          <w:sz w:val="32"/>
          <w:szCs w:val="32"/>
        </w:rPr>
      </w:pPr>
      <w:r>
        <w:rPr>
          <w:rFonts w:hint="eastAsia" w:ascii="宋体" w:hAnsi="宋体"/>
          <w:b/>
          <w:color w:val="000000"/>
          <w:sz w:val="32"/>
          <w:szCs w:val="32"/>
        </w:rPr>
        <w:t xml:space="preserve">法定代表人资格证明书</w:t>
      </w:r>
      <w:r>
        <w:rPr>
          <w:rFonts w:ascii="宋体" w:hAnsi="宋体"/>
          <w:b/>
          <w:color w:val="000000"/>
          <w:sz w:val="32"/>
          <w:szCs w:val="32"/>
        </w:rPr>
      </w:r>
      <w:r/>
    </w:p>
    <w:p>
      <w:pPr>
        <w:pStyle w:val="1070"/>
        <w:spacing w:line="560" w:lineRule="exact"/>
        <w:rPr>
          <w:rFonts w:ascii="宋体" w:hAnsi="宋体"/>
          <w:color w:val="000000"/>
          <w:sz w:val="24"/>
        </w:rPr>
      </w:pPr>
      <w:r>
        <w:rPr>
          <w:rFonts w:hint="eastAsia" w:ascii="宋体" w:hAnsi="宋体"/>
          <w:color w:val="000000"/>
          <w:sz w:val="24"/>
        </w:rPr>
        <w:t xml:space="preserve">单位名称:</w:t>
      </w:r>
      <w:r>
        <w:rPr>
          <w:rFonts w:ascii="宋体" w:hAnsi="宋体"/>
          <w:color w:val="000000"/>
          <w:sz w:val="24"/>
        </w:rPr>
      </w:r>
      <w:r/>
    </w:p>
    <w:p>
      <w:pPr>
        <w:pStyle w:val="1070"/>
        <w:spacing w:line="560" w:lineRule="exact"/>
        <w:rPr>
          <w:rFonts w:ascii="宋体" w:hAnsi="宋体"/>
          <w:color w:val="000000"/>
          <w:sz w:val="24"/>
        </w:rPr>
      </w:pPr>
      <w:r>
        <w:rPr>
          <w:rFonts w:hint="eastAsia" w:ascii="宋体" w:hAnsi="宋体"/>
          <w:color w:val="000000"/>
          <w:sz w:val="24"/>
        </w:rPr>
        <w:t xml:space="preserve">地址:</w:t>
      </w:r>
      <w:r>
        <w:rPr>
          <w:rFonts w:ascii="宋体" w:hAnsi="宋体"/>
          <w:color w:val="000000"/>
          <w:sz w:val="24"/>
        </w:rPr>
      </w:r>
      <w:r/>
    </w:p>
    <w:p>
      <w:pPr>
        <w:pStyle w:val="1070"/>
        <w:spacing w:line="560" w:lineRule="exact"/>
        <w:rPr>
          <w:rFonts w:ascii="宋体" w:hAnsi="宋体"/>
          <w:color w:val="000000"/>
          <w:sz w:val="24"/>
        </w:rPr>
      </w:pPr>
      <w:r>
        <w:rPr>
          <w:rFonts w:hint="eastAsia" w:ascii="宋体" w:hAnsi="宋体"/>
          <w:color w:val="000000"/>
          <w:sz w:val="24"/>
        </w:rPr>
        <w:t xml:space="preserve">姓名:     性别:       年龄:      职务:</w:t>
      </w:r>
      <w:r>
        <w:rPr>
          <w:rFonts w:ascii="宋体" w:hAnsi="宋体"/>
          <w:color w:val="000000"/>
          <w:sz w:val="24"/>
        </w:rPr>
      </w:r>
      <w:r/>
    </w:p>
    <w:p>
      <w:pPr>
        <w:pStyle w:val="1070"/>
        <w:spacing w:line="560" w:lineRule="exact"/>
        <w:rPr>
          <w:rFonts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（投标单位名称）</w:t>
      </w:r>
      <w:r>
        <w:rPr>
          <w:rFonts w:hint="eastAsia" w:ascii="宋体" w:hAnsi="宋体"/>
          <w:color w:val="000000"/>
          <w:sz w:val="24"/>
        </w:rPr>
        <w:t xml:space="preserve">的法定代表人。为参与</w:t>
      </w:r>
      <w:r>
        <w:rPr>
          <w:rFonts w:hint="eastAsia" w:ascii="宋体" w:hAnsi="宋体"/>
          <w:color w:val="000000"/>
          <w:sz w:val="24"/>
          <w:u w:val="single"/>
        </w:rPr>
        <w:t xml:space="preserve">（项目名称）</w:t>
      </w:r>
      <w:r>
        <w:rPr>
          <w:rFonts w:hint="eastAsia" w:ascii="宋体" w:hAnsi="宋体"/>
          <w:color w:val="000000"/>
          <w:sz w:val="24"/>
        </w:rPr>
        <w:t xml:space="preserve">的政府采购活动，</w:t>
      </w:r>
      <w:r>
        <w:rPr>
          <w:rFonts w:ascii="宋体" w:hAnsi="宋体"/>
          <w:color w:val="000000"/>
          <w:sz w:val="24"/>
          <w:szCs w:val="20"/>
        </w:rPr>
        <w:t xml:space="preserve">签署、澄清确认、递交、撤回、修改</w:t>
      </w:r>
      <w:r>
        <w:rPr>
          <w:rFonts w:hint="eastAsia" w:ascii="宋体" w:hAnsi="宋体"/>
          <w:color w:val="000000"/>
          <w:sz w:val="24"/>
        </w:rPr>
        <w:t xml:space="preserve">上述项目的投标文件、进行合同谈判、签署合同和处理与之有关的一切事务。</w:t>
      </w:r>
      <w:r>
        <w:rPr>
          <w:rFonts w:ascii="宋体" w:hAnsi="宋体"/>
          <w:color w:val="000000"/>
          <w:sz w:val="24"/>
        </w:rPr>
      </w:r>
      <w:r/>
    </w:p>
    <w:p>
      <w:pPr>
        <w:pStyle w:val="1070"/>
        <w:spacing w:line="560" w:lineRule="exact"/>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1070"/>
        <w:spacing w:line="560" w:lineRule="exact"/>
        <w:rPr>
          <w:rFonts w:ascii="宋体" w:hAnsi="宋体"/>
          <w:color w:val="000000"/>
          <w:sz w:val="24"/>
        </w:rPr>
      </w:pPr>
      <w:r>
        <w:rPr>
          <w:rFonts w:ascii="宋体" w:hAnsi="宋体"/>
          <w:color w:val="000000"/>
          <w:sz w:val="24"/>
        </w:rPr>
      </w:r>
      <w:r/>
    </w:p>
    <w:p>
      <w:pPr>
        <w:pStyle w:val="1101"/>
        <w:ind w:right="-46"/>
        <w:spacing w:line="583" w:lineRule="auto"/>
        <w:tabs>
          <w:tab w:val="left" w:pos="567" w:leader="none"/>
        </w:tabs>
        <w:rPr>
          <w:color w:val="000000"/>
          <w:spacing w:val="-3"/>
        </w:rPr>
      </w:pPr>
      <w:r>
        <w:rPr>
          <w:color w:val="000000"/>
        </w:rPr>
        <w:t xml:space="preserve">附：</w:t>
      </w:r>
      <w:r>
        <w:rPr>
          <w:color w:val="000000"/>
          <w:spacing w:val="-3"/>
        </w:rPr>
        <w:t xml:space="preserve">法</w:t>
      </w:r>
      <w:r>
        <w:rPr>
          <w:color w:val="000000"/>
        </w:rPr>
        <w:t xml:space="preserve">定</w:t>
      </w:r>
      <w:r>
        <w:rPr>
          <w:color w:val="000000"/>
          <w:spacing w:val="-3"/>
        </w:rPr>
        <w:t xml:space="preserve">代</w:t>
      </w:r>
      <w:r>
        <w:rPr>
          <w:color w:val="000000"/>
        </w:rPr>
        <w:t xml:space="preserve">表</w:t>
      </w:r>
      <w:r>
        <w:rPr>
          <w:color w:val="000000"/>
          <w:spacing w:val="-3"/>
        </w:rPr>
        <w:t xml:space="preserve">人</w:t>
      </w:r>
      <w:r>
        <w:rPr>
          <w:color w:val="000000"/>
        </w:rPr>
        <w:t xml:space="preserve">（</w:t>
      </w:r>
      <w:r>
        <w:rPr>
          <w:color w:val="000000"/>
          <w:spacing w:val="-3"/>
        </w:rPr>
        <w:t xml:space="preserve">单</w:t>
      </w:r>
      <w:r>
        <w:rPr>
          <w:color w:val="000000"/>
        </w:rPr>
        <w:t xml:space="preserve">位</w:t>
      </w:r>
      <w:r>
        <w:rPr>
          <w:color w:val="000000"/>
          <w:spacing w:val="-3"/>
        </w:rPr>
        <w:t xml:space="preserve">负</w:t>
      </w:r>
      <w:r>
        <w:rPr>
          <w:color w:val="000000"/>
        </w:rPr>
        <w:t xml:space="preserve">责人</w:t>
      </w:r>
      <w:r>
        <w:rPr>
          <w:color w:val="000000"/>
          <w:spacing w:val="-3"/>
        </w:rPr>
        <w:t xml:space="preserve">）有效期内的身</w:t>
      </w:r>
      <w:r>
        <w:rPr>
          <w:rFonts w:hint="eastAsia"/>
          <w:color w:val="000000"/>
          <w:spacing w:val="-3"/>
        </w:rPr>
        <w:t xml:space="preserve">份</w:t>
      </w:r>
      <w:r>
        <w:rPr>
          <w:color w:val="000000"/>
          <w:spacing w:val="-3"/>
        </w:rPr>
        <w:t xml:space="preserve">证正反面</w:t>
      </w:r>
      <w:r>
        <w:rPr>
          <w:rFonts w:hint="eastAsia"/>
          <w:color w:val="000000"/>
          <w:spacing w:val="-3"/>
        </w:rPr>
        <w:t xml:space="preserve">电子</w:t>
      </w:r>
      <w:r>
        <w:rPr>
          <w:color w:val="000000"/>
          <w:spacing w:val="-3"/>
        </w:rPr>
        <w:t xml:space="preserve">件</w:t>
      </w:r>
      <w:r>
        <w:rPr>
          <w:rFonts w:hint="eastAsia"/>
          <w:color w:val="000000"/>
          <w:spacing w:val="-3"/>
        </w:rPr>
        <w:t xml:space="preserve">。</w:t>
      </w:r>
      <w:r>
        <w:rPr>
          <w:color w:val="000000"/>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70"/>
        <w:spacing w:line="560" w:lineRule="exact"/>
        <w:rPr>
          <w:rFonts w:ascii="宋体" w:hAnsi="宋体"/>
          <w:color w:val="000000"/>
          <w:sz w:val="24"/>
        </w:rPr>
      </w:pPr>
      <w:r>
        <w:rPr>
          <w:rFonts w:hint="eastAsia" w:ascii="宋体" w:hAnsi="宋体"/>
          <w:color w:val="000000"/>
          <w:sz w:val="24"/>
        </w:rPr>
        <w:t xml:space="preserve">                     投标人：（加盖公章）</w:t>
      </w:r>
      <w:r>
        <w:rPr>
          <w:rFonts w:ascii="宋体" w:hAnsi="宋体"/>
          <w:color w:val="000000"/>
          <w:sz w:val="24"/>
        </w:rPr>
      </w:r>
      <w:r/>
    </w:p>
    <w:p>
      <w:pPr>
        <w:pStyle w:val="1070"/>
        <w:spacing w:line="560" w:lineRule="exact"/>
        <w:rPr>
          <w:rFonts w:ascii="宋体" w:hAnsi="宋体"/>
          <w:color w:val="000000"/>
          <w:sz w:val="24"/>
        </w:rPr>
      </w:pPr>
      <w:r>
        <w:rPr>
          <w:rFonts w:hint="eastAsia" w:ascii="宋体" w:hAnsi="宋体"/>
          <w:color w:val="000000"/>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ascii="宋体" w:hAnsi="宋体"/>
          <w:color w:val="000000"/>
          <w:sz w:val="24"/>
        </w:rPr>
      </w:r>
      <w:r/>
    </w:p>
    <w:p>
      <w:pPr>
        <w:pStyle w:val="1070"/>
        <w:ind w:firstLine="4320"/>
        <w:spacing w:line="560" w:lineRule="exac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1070"/>
        <w:jc w:val="left"/>
        <w:widowControl/>
        <w:rPr>
          <w:rFonts w:hint="eastAsia" w:ascii="宋体" w:hAnsi="宋体"/>
          <w:color w:val="000000"/>
          <w:sz w:val="24"/>
        </w:rPr>
      </w:pPr>
      <w:r>
        <w:rPr>
          <w:rFonts w:hint="eastAsia" w:ascii="宋体" w:hAnsi="宋体"/>
          <w:color w:val="000000"/>
          <w:sz w:val="24"/>
        </w:rPr>
      </w:r>
      <w:r/>
    </w:p>
    <w:p>
      <w:pPr>
        <w:pStyle w:val="1070"/>
        <w:jc w:val="left"/>
        <w:widowControl/>
        <w:rPr>
          <w:rFonts w:hint="eastAsia" w:ascii="宋体" w:hAnsi="宋体"/>
          <w:color w:val="000000"/>
          <w:sz w:val="24"/>
        </w:rPr>
      </w:pPr>
      <w:r>
        <w:rPr>
          <w:rFonts w:hint="eastAsia" w:ascii="宋体" w:hAnsi="宋体"/>
          <w:color w:val="000000"/>
          <w:sz w:val="24"/>
        </w:rPr>
      </w:r>
      <w:r/>
    </w:p>
    <w:p>
      <w:pPr>
        <w:pStyle w:val="1070"/>
        <w:jc w:val="left"/>
        <w:widowControl/>
        <w:rPr>
          <w:rFonts w:hint="eastAsia" w:ascii="宋体" w:hAnsi="宋体"/>
          <w:color w:val="000000"/>
          <w:sz w:val="24"/>
        </w:rPr>
      </w:pPr>
      <w:r>
        <w:rPr>
          <w:rFonts w:hint="eastAsia" w:ascii="宋体" w:hAnsi="宋体"/>
          <w:color w:val="000000"/>
          <w:sz w:val="24"/>
        </w:rPr>
      </w:r>
      <w:r/>
    </w:p>
    <w:p>
      <w:pPr>
        <w:pStyle w:val="1070"/>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70"/>
        <w:jc w:val="left"/>
        <w:spacing w:line="360" w:lineRule="auto"/>
        <w:tabs>
          <w:tab w:val="left" w:pos="5580" w:leader="none"/>
        </w:tabs>
        <w:rPr>
          <w:rFonts w:ascii="宋体" w:hAnsi="宋体"/>
          <w:i/>
          <w:color w:val="000000"/>
          <w:sz w:val="24"/>
          <w:szCs w:val="20"/>
          <w:u w:val="single"/>
        </w:rPr>
      </w:pPr>
      <w:r>
        <w:rPr>
          <w:rFonts w:hint="eastAsia" w:ascii="宋体" w:hAnsi="宋体"/>
          <w:color w:val="000000"/>
          <w:sz w:val="24"/>
          <w:szCs w:val="20"/>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法定代表人资格证明书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70"/>
        <w:jc w:val="left"/>
        <w:widowControl/>
        <w:rPr>
          <w:rFonts w:hint="eastAsia" w:ascii="宋体" w:hAnsi="宋体"/>
          <w:color w:val="000000"/>
          <w:sz w:val="24"/>
        </w:rPr>
      </w:pPr>
      <w:r>
        <w:rPr>
          <w:rFonts w:hint="eastAsia" w:ascii="宋体" w:hAnsi="宋体"/>
          <w:color w:val="000000"/>
          <w:sz w:val="24"/>
        </w:rPr>
      </w:r>
      <w:r/>
    </w:p>
    <w:p>
      <w:pPr>
        <w:pStyle w:val="1070"/>
        <w:jc w:val="left"/>
        <w:widowControl/>
        <w:rPr>
          <w:rFonts w:hint="eastAsia" w:ascii="宋体" w:hAnsi="宋体"/>
          <w:color w:val="000000"/>
          <w:sz w:val="24"/>
        </w:rPr>
      </w:pPr>
      <w:r>
        <w:rPr>
          <w:rFonts w:hint="eastAsia" w:ascii="宋体" w:hAnsi="宋体"/>
          <w:color w:val="000000"/>
          <w:sz w:val="24"/>
        </w:rPr>
      </w:r>
      <w:r/>
    </w:p>
    <w:p>
      <w:pPr>
        <w:pStyle w:val="1070"/>
        <w:spacing w:line="360" w:lineRule="auto"/>
        <w:rPr>
          <w:rFonts w:hint="eastAsia" w:ascii="宋体" w:hAnsi="宋体"/>
          <w:b/>
          <w:color w:val="000000"/>
          <w:sz w:val="24"/>
        </w:rPr>
        <w:outlineLvl w:val="2"/>
      </w:pPr>
      <w:r>
        <w:rPr>
          <w:rFonts w:hint="eastAsia" w:ascii="宋体" w:hAnsi="宋体"/>
          <w:b/>
          <w:color w:val="000000"/>
          <w:sz w:val="24"/>
        </w:rPr>
      </w:r>
      <w:r/>
    </w:p>
    <w:p>
      <w:pPr>
        <w:pStyle w:val="1070"/>
        <w:spacing w:line="360" w:lineRule="auto"/>
        <w:rPr>
          <w:rFonts w:ascii="宋体" w:hAnsi="宋体"/>
          <w:b/>
          <w:color w:val="000000"/>
          <w:sz w:val="24"/>
        </w:rPr>
        <w:outlineLvl w:val="2"/>
      </w:pPr>
      <w:r>
        <w:rPr>
          <w:rFonts w:hint="eastAsia" w:ascii="宋体" w:hAnsi="宋体"/>
          <w:b/>
          <w:color w:val="000000"/>
          <w:sz w:val="24"/>
        </w:rPr>
        <w:t xml:space="preserve">3</w:t>
      </w:r>
      <w:r>
        <w:rPr>
          <w:rFonts w:ascii="宋体" w:hAnsi="宋体"/>
          <w:b/>
          <w:color w:val="000000"/>
          <w:sz w:val="24"/>
        </w:rPr>
        <w:t xml:space="preserve">  </w:t>
      </w:r>
      <w:r>
        <w:rPr>
          <w:rFonts w:hint="eastAsia" w:ascii="宋体" w:hAnsi="宋体"/>
          <w:b/>
          <w:color w:val="000000"/>
          <w:sz w:val="24"/>
        </w:rPr>
        <w:t xml:space="preserve">授权委托书（实质性格式）</w:t>
      </w:r>
      <w:r>
        <w:rPr>
          <w:rFonts w:ascii="宋体" w:hAnsi="宋体"/>
          <w:b/>
          <w:color w:val="000000"/>
          <w:sz w:val="24"/>
        </w:rPr>
      </w:r>
      <w:r/>
    </w:p>
    <w:p>
      <w:pPr>
        <w:pStyle w:val="1070"/>
        <w:jc w:val="center"/>
        <w:rPr>
          <w:rFonts w:hint="eastAsia" w:ascii="宋体" w:hAnsi="宋体"/>
          <w:b/>
          <w:color w:val="000000"/>
          <w:sz w:val="32"/>
          <w:szCs w:val="32"/>
        </w:rPr>
      </w:pPr>
      <w:r>
        <w:rPr>
          <w:rFonts w:hint="eastAsia" w:ascii="宋体" w:hAnsi="宋体"/>
          <w:b/>
          <w:color w:val="000000"/>
          <w:sz w:val="32"/>
          <w:szCs w:val="32"/>
        </w:rPr>
      </w:r>
      <w:r/>
    </w:p>
    <w:p>
      <w:pPr>
        <w:pStyle w:val="1322"/>
        <w:jc w:val="center"/>
        <w:spacing w:line="480" w:lineRule="auto"/>
        <w:rPr>
          <w:rFonts w:cs="宋体"/>
          <w:color w:val="000000"/>
          <w:sz w:val="24"/>
        </w:rPr>
      </w:pPr>
      <w:r>
        <w:rPr>
          <w:rFonts w:hint="eastAsia"/>
          <w:b/>
          <w:color w:val="000000"/>
          <w:sz w:val="36"/>
          <w:szCs w:val="36"/>
        </w:rPr>
        <w:t xml:space="preserve">授权委托书</w:t>
      </w:r>
      <w:r>
        <w:rPr>
          <w:rFonts w:cs="宋体"/>
          <w:color w:val="000000"/>
          <w:sz w:val="24"/>
        </w:rPr>
      </w:r>
      <w:r/>
    </w:p>
    <w:p>
      <w:pPr>
        <w:pStyle w:val="1070"/>
        <w:ind w:firstLine="516"/>
        <w:spacing w:line="360" w:lineRule="auto"/>
        <w:rPr>
          <w:rFonts w:ascii="宋体" w:hAnsi="宋体" w:cs="宋体"/>
          <w:color w:val="000000"/>
          <w:sz w:val="24"/>
        </w:rPr>
      </w:pPr>
      <w:r>
        <w:rPr>
          <w:rFonts w:hint="eastAsia" w:ascii="宋体" w:hAnsi="宋体" w:cs="宋体"/>
          <w:color w:val="000000"/>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rPr>
      </w:r>
      <w:r/>
    </w:p>
    <w:p>
      <w:pPr>
        <w:pStyle w:val="1070"/>
        <w:ind w:firstLine="516"/>
        <w:spacing w:line="360" w:lineRule="auto"/>
        <w:rPr>
          <w:rFonts w:ascii="宋体" w:hAnsi="宋体" w:cs="宋体"/>
          <w:color w:val="000000"/>
          <w:sz w:val="24"/>
        </w:rPr>
      </w:pPr>
      <w:r>
        <w:rPr>
          <w:rFonts w:hint="eastAsia" w:ascii="宋体" w:hAnsi="宋体" w:cs="宋体"/>
          <w:color w:val="000000"/>
          <w:sz w:val="24"/>
        </w:rPr>
        <w:t xml:space="preserve">本授权书于__________年_______月________日签字或盖章生效，特此声明。</w:t>
      </w:r>
      <w:r>
        <w:rPr>
          <w:rFonts w:ascii="宋体" w:hAnsi="宋体" w:cs="宋体"/>
          <w:color w:val="000000"/>
          <w:sz w:val="24"/>
        </w:rPr>
      </w:r>
      <w:r/>
    </w:p>
    <w:p>
      <w:pPr>
        <w:pStyle w:val="1070"/>
        <w:spacing w:line="400" w:lineRule="exact"/>
        <w:rPr>
          <w:rFonts w:hint="eastAsia" w:ascii="宋体" w:hAnsi="宋体" w:cs="宋体"/>
          <w:color w:val="000000"/>
          <w:szCs w:val="21"/>
        </w:rPr>
      </w:pPr>
      <w:r>
        <w:rPr>
          <w:rFonts w:hint="eastAsia" w:ascii="宋体" w:hAnsi="宋体" w:cs="宋体"/>
          <w:color w:val="000000"/>
          <w:szCs w:val="21"/>
        </w:rPr>
      </w:r>
      <w:r/>
    </w:p>
    <w:p>
      <w:pPr>
        <w:pStyle w:val="1070"/>
        <w:spacing w:line="360" w:lineRule="auto"/>
        <w:rPr>
          <w:rFonts w:ascii="宋体" w:hAnsi="宋体" w:cs="宋体"/>
          <w:color w:val="000000"/>
          <w:sz w:val="24"/>
        </w:rPr>
      </w:pPr>
      <w:r>
        <w:rPr>
          <w:rFonts w:hint="eastAsia" w:ascii="宋体" w:hAnsi="宋体" w:cs="宋体"/>
          <w:color w:val="000000"/>
          <w:sz w:val="24"/>
        </w:rPr>
        <w:t xml:space="preserve">投标人公章： </w:t>
      </w:r>
      <w:r>
        <w:rPr>
          <w:rFonts w:ascii="宋体" w:hAnsi="宋体" w:cs="宋体"/>
          <w:color w:val="000000"/>
          <w:sz w:val="24"/>
        </w:rPr>
      </w:r>
      <w:r/>
    </w:p>
    <w:p>
      <w:pPr>
        <w:pStyle w:val="1070"/>
        <w:spacing w:line="360" w:lineRule="auto"/>
        <w:rPr>
          <w:rFonts w:hint="eastAsia" w:ascii="宋体" w:hAnsi="宋体" w:cs="宋体"/>
          <w:color w:val="000000"/>
          <w:sz w:val="24"/>
        </w:rPr>
      </w:pPr>
      <w:r>
        <w:rPr>
          <w:rFonts w:hint="eastAsia" w:ascii="宋体" w:hAnsi="宋体" w:cs="宋体"/>
          <w:color w:val="000000"/>
          <w:sz w:val="24"/>
        </w:rPr>
        <w:t xml:space="preserve">法定代表人</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hint="eastAsia" w:ascii="宋体" w:hAnsi="宋体" w:cs="宋体"/>
          <w:color w:val="000000"/>
          <w:sz w:val="24"/>
        </w:rPr>
        <w:t xml:space="preserve">                     联系电话：</w:t>
      </w:r>
      <w:r>
        <w:rPr>
          <w:rFonts w:hint="eastAsia" w:ascii="宋体" w:hAnsi="宋体" w:cs="宋体"/>
          <w:color w:val="000000"/>
          <w:sz w:val="24"/>
        </w:rPr>
      </w:r>
      <w:r/>
    </w:p>
    <w:p>
      <w:pPr>
        <w:pStyle w:val="1248"/>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70"/>
        <w:spacing w:line="400" w:lineRule="exact"/>
        <w:rPr>
          <w:rFonts w:ascii="宋体" w:hAnsi="宋体" w:cs="宋体"/>
          <w:color w:val="000000"/>
          <w:sz w:val="24"/>
        </w:rPr>
      </w:pPr>
      <w:r>
        <w:rPr>
          <w:rFonts w:ascii="宋体" w:hAnsi="宋体" w:cs="宋体"/>
          <w:color w:val="000000"/>
          <w:sz w:val="24"/>
        </w:rPr>
      </w:r>
      <w:r/>
    </w:p>
    <w:p>
      <w:pPr>
        <w:pStyle w:val="1101"/>
        <w:ind w:right="-46"/>
        <w:spacing w:line="583" w:lineRule="auto"/>
        <w:tabs>
          <w:tab w:val="left" w:pos="567" w:leader="none"/>
        </w:tabs>
        <w:rPr>
          <w:b/>
          <w:bCs/>
          <w:color w:val="000000"/>
          <w:spacing w:val="-3"/>
        </w:rPr>
      </w:pPr>
      <w:r>
        <w:rPr>
          <w:b/>
          <w:bCs/>
          <w:color w:val="000000"/>
        </w:rPr>
        <w:t xml:space="preserve">附：</w:t>
      </w:r>
      <w:r>
        <w:rPr>
          <w:rFonts w:hint="eastAsia" w:cs="宋体"/>
          <w:b/>
          <w:bCs/>
          <w:color w:val="000000"/>
        </w:rPr>
        <w:t xml:space="preserve">委托代理人（被授权人）</w:t>
      </w:r>
      <w:r>
        <w:rPr>
          <w:b/>
          <w:bCs/>
          <w:color w:val="000000"/>
          <w:spacing w:val="-3"/>
        </w:rPr>
        <w:t xml:space="preserve">有效期内的身</w:t>
      </w:r>
      <w:r>
        <w:rPr>
          <w:rFonts w:hint="eastAsia"/>
          <w:b/>
          <w:bCs/>
          <w:color w:val="000000"/>
          <w:spacing w:val="-3"/>
        </w:rPr>
        <w:t xml:space="preserve">份</w:t>
      </w:r>
      <w:r>
        <w:rPr>
          <w:b/>
          <w:bCs/>
          <w:color w:val="000000"/>
          <w:spacing w:val="-3"/>
        </w:rPr>
        <w:t xml:space="preserve">证正反面</w:t>
      </w:r>
      <w:r>
        <w:rPr>
          <w:rFonts w:hint="eastAsia"/>
          <w:b/>
          <w:bCs/>
          <w:color w:val="000000"/>
          <w:spacing w:val="-3"/>
        </w:rPr>
        <w:t xml:space="preserve">。</w:t>
      </w:r>
      <w:r>
        <w:rPr>
          <w:b/>
          <w:bCs/>
          <w:color w:val="000000"/>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70"/>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70"/>
              <w:jc w:val="left"/>
              <w:spacing w:line="360" w:lineRule="auto"/>
              <w:tabs>
                <w:tab w:val="left" w:pos="5580" w:leader="none"/>
              </w:tabs>
              <w:rPr>
                <w:rFonts w:ascii="宋体" w:hAnsi="宋体"/>
                <w:color w:val="000000"/>
                <w:szCs w:val="21"/>
              </w:rPr>
            </w:pPr>
            <w:r>
              <w:rPr>
                <w:rFonts w:ascii="宋体" w:hAnsi="宋体"/>
                <w:color w:val="000000"/>
                <w:szCs w:val="21"/>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70"/>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70"/>
              <w:jc w:val="left"/>
              <w:spacing w:line="360" w:lineRule="auto"/>
              <w:tabs>
                <w:tab w:val="left" w:pos="5580" w:leader="none"/>
              </w:tabs>
              <w:rPr>
                <w:rFonts w:ascii="宋体" w:hAnsi="宋体"/>
                <w:color w:val="000000"/>
                <w:szCs w:val="21"/>
              </w:rPr>
            </w:pPr>
            <w:r>
              <w:rPr>
                <w:rFonts w:ascii="宋体" w:hAnsi="宋体"/>
                <w:color w:val="000000"/>
                <w:szCs w:val="21"/>
              </w:rPr>
            </w:r>
            <w:r/>
          </w:p>
        </w:tc>
      </w:tr>
    </w:tbl>
    <w:p>
      <w:pPr>
        <w:pStyle w:val="1101"/>
        <w:ind w:right="-46"/>
        <w:spacing w:line="583" w:lineRule="auto"/>
        <w:tabs>
          <w:tab w:val="left" w:pos="567" w:leader="none"/>
        </w:tabs>
        <w:rPr>
          <w:rFonts w:hint="eastAsia"/>
          <w:b/>
          <w:bCs/>
          <w:color w:val="000000"/>
        </w:rPr>
      </w:pPr>
      <w:r>
        <w:rPr>
          <w:rFonts w:hint="eastAsia"/>
          <w:b/>
          <w:bCs/>
          <w:color w:val="000000"/>
        </w:rPr>
        <w:t xml:space="preserve">投标人近三个月内任意一个月（自开标之日往前推）为其缴纳社保的记录</w:t>
      </w:r>
      <w:r>
        <w:rPr>
          <w:rFonts w:hint="eastAsia"/>
          <w:b/>
          <w:bCs/>
          <w:color w:val="000000"/>
        </w:rPr>
      </w:r>
      <w:r/>
    </w:p>
    <w:p>
      <w:pPr>
        <w:pStyle w:val="1070"/>
        <w:spacing w:line="360" w:lineRule="auto"/>
        <w:rPr>
          <w:rFonts w:hint="eastAsia" w:ascii="宋体" w:hAnsi="宋体" w:cs="宋体"/>
          <w:color w:val="000000"/>
          <w:szCs w:val="21"/>
        </w:rPr>
      </w:pPr>
      <w:r>
        <w:rPr>
          <w:rFonts w:hint="eastAsia" w:ascii="宋体" w:hAnsi="宋体" w:cs="宋体"/>
          <w:color w:val="000000"/>
          <w:szCs w:val="21"/>
        </w:rPr>
      </w:r>
      <w:r/>
    </w:p>
    <w:p>
      <w:pPr>
        <w:pStyle w:val="1070"/>
        <w:spacing w:line="360" w:lineRule="auto"/>
        <w:rPr>
          <w:rFonts w:ascii="宋体" w:hAnsi="宋体" w:cs="宋体"/>
          <w:color w:val="000000"/>
          <w:szCs w:val="21"/>
        </w:rPr>
      </w:pPr>
      <w:r>
        <w:rPr>
          <w:rFonts w:hint="eastAsia" w:ascii="宋体" w:hAnsi="宋体" w:cs="宋体"/>
          <w:color w:val="000000"/>
          <w:szCs w:val="21"/>
        </w:rPr>
        <w:t xml:space="preserve">备注：</w:t>
      </w:r>
      <w:r>
        <w:rPr>
          <w:rFonts w:ascii="宋体" w:hAnsi="宋体" w:cs="宋体"/>
          <w:color w:val="000000"/>
          <w:szCs w:val="21"/>
        </w:rPr>
      </w:r>
      <w:r/>
    </w:p>
    <w:p>
      <w:pPr>
        <w:pStyle w:val="1070"/>
        <w:spacing w:line="360" w:lineRule="auto"/>
        <w:rPr>
          <w:rFonts w:ascii="宋体" w:hAnsi="宋体" w:cs="宋体"/>
          <w:color w:val="000000"/>
          <w:szCs w:val="21"/>
        </w:rPr>
      </w:pPr>
      <w:r>
        <w:rPr>
          <w:rFonts w:hint="eastAsia" w:ascii="宋体" w:hAnsi="宋体" w:cs="宋体"/>
          <w:color w:val="000000"/>
          <w:szCs w:val="21"/>
        </w:rPr>
        <w:t xml:space="preserve">1.法定代表人参加投标时，不需要提供本授权委托书，需投标本人身份证。</w:t>
      </w:r>
      <w:r>
        <w:rPr>
          <w:rFonts w:ascii="宋体" w:hAnsi="宋体" w:cs="宋体"/>
          <w:color w:val="000000"/>
          <w:szCs w:val="21"/>
        </w:rPr>
      </w:r>
      <w:r/>
    </w:p>
    <w:p>
      <w:pPr>
        <w:pStyle w:val="1322"/>
        <w:spacing w:line="360" w:lineRule="exact"/>
        <w:rPr>
          <w:rFonts w:cs="宋体"/>
          <w:color w:val="000000"/>
          <w:sz w:val="21"/>
          <w:szCs w:val="21"/>
        </w:rPr>
      </w:pPr>
      <w:r>
        <w:rPr>
          <w:rFonts w:hint="eastAsia" w:cs="宋体"/>
          <w:color w:val="000000"/>
          <w:sz w:val="21"/>
          <w:szCs w:val="21"/>
        </w:rPr>
        <w:t xml:space="preserve">2.投标人为自然人的情形，可不提供本《授权委托书》。</w:t>
      </w:r>
      <w:r>
        <w:rPr>
          <w:rFonts w:cs="宋体"/>
          <w:color w:val="000000"/>
          <w:sz w:val="21"/>
          <w:szCs w:val="21"/>
        </w:rPr>
      </w:r>
      <w:r/>
    </w:p>
    <w:p>
      <w:pPr>
        <w:pStyle w:val="1070"/>
        <w:jc w:val="left"/>
        <w:widowControl/>
        <w:rPr>
          <w:rFonts w:hint="eastAsia" w:ascii="宋体" w:hAnsi="宋体"/>
          <w:color w:val="000000"/>
          <w:sz w:val="24"/>
        </w:rPr>
      </w:pPr>
      <w:r>
        <w:rPr>
          <w:rFonts w:hint="eastAsia" w:ascii="宋体" w:hAnsi="宋体"/>
          <w:color w:val="000000"/>
          <w:sz w:val="24"/>
        </w:rPr>
      </w:r>
      <w:r/>
    </w:p>
    <w:p>
      <w:pPr>
        <w:pStyle w:val="1070"/>
        <w:spacing w:line="360" w:lineRule="auto"/>
        <w:rPr>
          <w:rFonts w:hint="eastAsia" w:ascii="宋体" w:hAnsi="宋体"/>
          <w:b/>
          <w:color w:val="000000"/>
          <w:sz w:val="24"/>
        </w:rPr>
        <w:outlineLvl w:val="2"/>
      </w:pPr>
      <w:r>
        <w:rPr>
          <w:rFonts w:ascii="宋体" w:hAnsi="宋体"/>
          <w:b/>
          <w:color w:val="000000"/>
          <w:sz w:val="24"/>
        </w:rPr>
        <w:br w:type="page" w:clear="all"/>
      </w:r>
      <w:r>
        <w:rPr>
          <w:rFonts w:hint="eastAsia" w:ascii="宋体" w:hAnsi="宋体"/>
          <w:b/>
          <w:color w:val="000000"/>
          <w:sz w:val="24"/>
        </w:rPr>
        <w:t xml:space="preserve">4  政府采购供应商信用承诺书</w:t>
      </w:r>
      <w:r>
        <w:rPr>
          <w:rFonts w:ascii="宋体" w:hAnsi="宋体"/>
          <w:b/>
          <w:color w:val="000000"/>
          <w:sz w:val="24"/>
        </w:rPr>
        <w:t xml:space="preserve">（实质性格式）</w:t>
      </w:r>
      <w:r>
        <w:rPr>
          <w:rFonts w:hint="eastAsia" w:ascii="宋体" w:hAnsi="宋体"/>
          <w:b/>
          <w:color w:val="000000"/>
          <w:sz w:val="24"/>
        </w:rPr>
      </w:r>
      <w:r/>
    </w:p>
    <w:p>
      <w:pPr>
        <w:pStyle w:val="1070"/>
        <w:ind w:firstLine="321"/>
        <w:jc w:val="center"/>
        <w:spacing w:line="560" w:lineRule="exact"/>
        <w:rPr>
          <w:rFonts w:hint="eastAsia" w:ascii="宋体" w:hAnsi="宋体"/>
          <w:b/>
          <w:color w:val="000000"/>
          <w:sz w:val="32"/>
          <w:szCs w:val="32"/>
        </w:rPr>
      </w:pPr>
      <w:r>
        <w:rPr>
          <w:rFonts w:hint="eastAsia" w:ascii="宋体" w:hAnsi="宋体"/>
          <w:b/>
          <w:color w:val="000000"/>
          <w:sz w:val="32"/>
          <w:szCs w:val="32"/>
        </w:rPr>
      </w:r>
      <w:r/>
    </w:p>
    <w:p>
      <w:pPr>
        <w:pStyle w:val="1070"/>
        <w:ind w:firstLine="321"/>
        <w:jc w:val="center"/>
        <w:spacing w:line="560" w:lineRule="exact"/>
        <w:rPr>
          <w:rFonts w:ascii="宋体" w:hAnsi="宋体"/>
          <w:b/>
          <w:color w:val="000000"/>
          <w:sz w:val="32"/>
          <w:szCs w:val="32"/>
        </w:rPr>
      </w:pPr>
      <w:r>
        <w:rPr>
          <w:rFonts w:hint="eastAsia" w:ascii="宋体" w:hAnsi="宋体"/>
          <w:b/>
          <w:color w:val="000000"/>
          <w:sz w:val="32"/>
          <w:szCs w:val="32"/>
        </w:rPr>
        <w:t xml:space="preserve">政府采购供应商信用承诺书</w:t>
      </w:r>
      <w:r>
        <w:rPr>
          <w:rFonts w:ascii="宋体" w:hAnsi="宋体"/>
          <w:b/>
          <w:color w:val="000000"/>
          <w:sz w:val="32"/>
          <w:szCs w:val="32"/>
        </w:rPr>
      </w:r>
      <w:r/>
    </w:p>
    <w:p>
      <w:pPr>
        <w:pStyle w:val="1070"/>
        <w:ind w:firstLine="640"/>
        <w:rPr>
          <w:rFonts w:ascii="宋体" w:hAnsi="宋体"/>
          <w:color w:val="000000"/>
        </w:rPr>
      </w:pPr>
      <w:r>
        <w:rPr>
          <w:rFonts w:ascii="宋体" w:hAnsi="宋体"/>
          <w:color w:val="000000"/>
        </w:rPr>
      </w:r>
      <w:r/>
    </w:p>
    <w:p>
      <w:pPr>
        <w:pStyle w:val="1070"/>
        <w:ind w:firstLine="480"/>
        <w:spacing w:line="276" w:lineRule="auto"/>
        <w:rPr>
          <w:rFonts w:ascii="宋体" w:hAnsi="宋体"/>
          <w:color w:val="000000"/>
          <w:sz w:val="24"/>
        </w:rPr>
      </w:pPr>
      <w:r>
        <w:rPr>
          <w:rFonts w:hint="eastAsia" w:ascii="宋体" w:hAnsi="宋体"/>
          <w:color w:val="000000"/>
          <w:sz w:val="24"/>
        </w:rPr>
        <w:t xml:space="preserve">为维护公开、公平、公正的政府采购市场秩序，树立诚实守信的供应商形象，本单位在参与政府采购活动中,自愿作出以下承诺：</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一、严格遵守国家法律、法规和规章，全面履行应尽的责任和义务，全面做到履约守信，具备《政府采购法》第二十二条第一款规定的条件。</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五、承诺本单位自觉接受行政管理部门、行业组织、社会公众、新闻舆论的监督。 </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七、承诺本单位在信用中国（江苏）网站中无违法违规、较重或严重失信记录。 </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八、承诺本单位提出政府采购质疑和投诉坚持依法依规、诚实信用原则。</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九、根据政府采购相关法律法规的规定需要作出的其他承诺。 </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十、承诺本单位若违背承诺约定，经查实，愿意接受行业主管部门和信用管理部门相应的规定处罚，承担违约责任，并依法承担相应的法律责任。</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十一、承诺本单位同意将以上承诺事项上网公示，违背承诺约定行为将作为失信信息，记录到常州市公共信用信息系统，并予以公开。</w:t>
      </w:r>
      <w:r>
        <w:rPr>
          <w:rFonts w:ascii="宋体" w:hAnsi="宋体"/>
          <w:color w:val="000000"/>
          <w:sz w:val="24"/>
        </w:rPr>
      </w:r>
      <w:r/>
    </w:p>
    <w:p>
      <w:pPr>
        <w:pStyle w:val="1317"/>
        <w:ind w:right="1050" w:firstLine="2880"/>
        <w:jc w:val="both"/>
        <w:spacing w:line="276" w:lineRule="auto"/>
        <w:rPr>
          <w:rFonts w:ascii="宋体" w:hAnsi="宋体" w:eastAsia="宋体"/>
          <w:color w:val="000000"/>
          <w:sz w:val="24"/>
          <w:szCs w:val="22"/>
        </w:rPr>
      </w:pPr>
      <w:r>
        <w:rPr>
          <w:rFonts w:ascii="宋体" w:hAnsi="宋体" w:eastAsia="宋体"/>
          <w:color w:val="000000"/>
          <w:sz w:val="24"/>
          <w:szCs w:val="22"/>
        </w:rPr>
      </w:r>
      <w:r/>
    </w:p>
    <w:p>
      <w:pPr>
        <w:pStyle w:val="1070"/>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0"/>
        <w:spacing w:line="360" w:lineRule="auto"/>
        <w:rPr>
          <w:rFonts w:ascii="宋体" w:hAnsi="宋体"/>
          <w:b/>
          <w:color w:val="000000"/>
          <w:sz w:val="24"/>
          <w:szCs w:val="20"/>
        </w:rPr>
        <w:outlineLvl w:val="2"/>
      </w:pPr>
      <w:r/>
      <w:bookmarkStart w:id="831" w:name="_Hlt520350918"/>
      <w:r/>
      <w:bookmarkEnd w:id="831"/>
      <w:r/>
      <w:bookmarkStart w:id="832" w:name="_Hlt520271212"/>
      <w:r/>
      <w:bookmarkEnd w:id="832"/>
      <w:r/>
      <w:bookmarkStart w:id="833" w:name="_Hlt520274121"/>
      <w:r/>
      <w:bookmarkEnd w:id="833"/>
      <w:r/>
      <w:bookmarkStart w:id="834" w:name="_Hlt520274393"/>
      <w:r/>
      <w:bookmarkEnd w:id="834"/>
      <w:r/>
      <w:bookmarkStart w:id="835" w:name="_Hlt520274407"/>
      <w:r/>
      <w:bookmarkEnd w:id="835"/>
      <w:r/>
      <w:bookmarkStart w:id="836" w:name="_Hlt520274065"/>
      <w:r/>
      <w:bookmarkEnd w:id="836"/>
      <w:r/>
      <w:bookmarkStart w:id="837" w:name="_Hlt520343392"/>
      <w:r/>
      <w:bookmarkEnd w:id="837"/>
      <w:r/>
      <w:bookmarkStart w:id="838" w:name="_Hlt520343000"/>
      <w:r/>
      <w:bookmarkEnd w:id="838"/>
      <w:r/>
      <w:bookmarkStart w:id="839" w:name="_Hlt520355504"/>
      <w:r/>
      <w:bookmarkEnd w:id="839"/>
      <w:r/>
      <w:bookmarkStart w:id="840" w:name="_Hlt520273711"/>
      <w:r/>
      <w:bookmarkEnd w:id="840"/>
      <w:r/>
      <w:bookmarkStart w:id="841" w:name="_Toc226337253"/>
      <w:r/>
      <w:bookmarkStart w:id="842" w:name="_Toc150480795"/>
      <w:r/>
      <w:bookmarkStart w:id="843" w:name="_Toc305158899"/>
      <w:r/>
      <w:bookmarkStart w:id="844" w:name="_Toc226309801"/>
      <w:r/>
      <w:bookmarkStart w:id="845" w:name="_Toc226965747"/>
      <w:r/>
      <w:bookmarkStart w:id="846" w:name="_Toc305158825"/>
      <w:r/>
      <w:bookmarkStart w:id="847" w:name="_Toc150774762"/>
      <w:r/>
      <w:bookmarkStart w:id="848" w:name="_Toc195842922"/>
      <w:r/>
      <w:bookmarkStart w:id="849" w:name="_Toc226965830"/>
      <w:r/>
      <w:bookmarkStart w:id="850" w:name="_Toc142311059"/>
      <w:r/>
      <w:bookmarkStart w:id="851" w:name="_Toc265228395"/>
      <w:r/>
      <w:bookmarkStart w:id="852" w:name="_Toc127151557"/>
      <w:r/>
      <w:bookmarkStart w:id="853" w:name="_Ref467988705"/>
      <w:r/>
      <w:bookmarkStart w:id="854" w:name="_Toc264969247"/>
      <w:r/>
      <w:bookmarkStart w:id="855" w:name="_Toc480942350"/>
      <w:r/>
      <w:bookmarkStart w:id="856" w:name="_Toc520356218"/>
      <w:r>
        <w:rPr>
          <w:rFonts w:ascii="宋体" w:hAnsi="宋体"/>
          <w:color w:val="000000"/>
          <w:sz w:val="24"/>
          <w:szCs w:val="20"/>
        </w:rPr>
        <w:br w:type="page" w:clear="all"/>
      </w:r>
      <w:r>
        <w:rPr>
          <w:rFonts w:hint="eastAsia" w:ascii="宋体" w:hAnsi="宋体"/>
          <w:b/>
          <w:color w:val="000000"/>
          <w:sz w:val="24"/>
        </w:rPr>
        <w:t xml:space="preserve">5</w:t>
      </w:r>
      <w:r>
        <w:rPr>
          <w:rFonts w:ascii="宋体" w:hAnsi="宋体"/>
          <w:b/>
          <w:color w:val="000000"/>
          <w:sz w:val="24"/>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宋体" w:hAnsi="宋体"/>
          <w:b/>
          <w:color w:val="000000"/>
          <w:sz w:val="24"/>
        </w:rPr>
        <w:t xml:space="preserve">（实质性格式）</w:t>
      </w:r>
      <w:r>
        <w:rPr>
          <w:rFonts w:ascii="宋体" w:hAnsi="宋体"/>
          <w:b/>
          <w:color w:val="000000"/>
          <w:sz w:val="24"/>
          <w:szCs w:val="20"/>
        </w:rPr>
      </w:r>
      <w:r/>
    </w:p>
    <w:p>
      <w:pPr>
        <w:pStyle w:val="1070"/>
        <w:jc w:val="center"/>
        <w:spacing w:line="360" w:lineRule="exact"/>
        <w:rPr>
          <w:rFonts w:ascii="宋体" w:hAnsi="宋体"/>
          <w:b/>
          <w:color w:val="000000"/>
          <w:sz w:val="36"/>
          <w:szCs w:val="36"/>
        </w:rPr>
      </w:pPr>
      <w:r/>
      <w:bookmarkStart w:id="857" w:name="_Toc265228396"/>
      <w:r/>
      <w:bookmarkStart w:id="858" w:name="_Toc226965831"/>
      <w:r/>
      <w:bookmarkStart w:id="859" w:name="_Toc226309802"/>
      <w:r/>
      <w:bookmarkStart w:id="860" w:name="_Toc164608827"/>
      <w:r/>
      <w:bookmarkStart w:id="861" w:name="_Toc305158900"/>
      <w:r/>
      <w:bookmarkStart w:id="862" w:name="_Toc305158826"/>
      <w:r/>
      <w:bookmarkStart w:id="863" w:name="_Toc195842923"/>
      <w:r/>
      <w:bookmarkStart w:id="864" w:name="_Toc164608672"/>
      <w:r/>
      <w:bookmarkStart w:id="865" w:name="_Toc264969248"/>
      <w:r/>
      <w:bookmarkStart w:id="866" w:name="_Toc226965748"/>
      <w:r/>
      <w:bookmarkStart w:id="867" w:name="_Toc226337254"/>
      <w:r>
        <w:rPr>
          <w:rFonts w:hint="eastAsia" w:ascii="宋体" w:hAnsi="宋体"/>
          <w:b/>
          <w:color w:val="000000"/>
          <w:sz w:val="36"/>
          <w:szCs w:val="36"/>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color w:val="000000"/>
          <w:sz w:val="36"/>
          <w:szCs w:val="36"/>
        </w:rPr>
      </w:r>
      <w:r/>
    </w:p>
    <w:p>
      <w:pPr>
        <w:pStyle w:val="1070"/>
        <w:jc w:val="left"/>
        <w:spacing w:line="360" w:lineRule="auto"/>
        <w:tabs>
          <w:tab w:val="left" w:pos="1800" w:leader="none"/>
          <w:tab w:val="left" w:pos="5580" w:leader="none"/>
        </w:tabs>
        <w:rPr>
          <w:rFonts w:ascii="宋体" w:hAnsi="宋体"/>
          <w:i/>
          <w:color w:val="000000"/>
          <w:sz w:val="24"/>
        </w:rPr>
      </w:pPr>
      <w:r>
        <w:rPr>
          <w:rFonts w:ascii="宋体" w:hAnsi="宋体"/>
          <w:i/>
          <w:color w:val="000000"/>
          <w:sz w:val="24"/>
        </w:rPr>
      </w:r>
      <w:r/>
    </w:p>
    <w:p>
      <w:pPr>
        <w:pStyle w:val="1070"/>
        <w:ind w:firstLine="24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0"/>
              <w:jc w:val="center"/>
              <w:tabs>
                <w:tab w:val="left" w:pos="5580" w:leader="none"/>
              </w:tabs>
              <w:rPr>
                <w:rFonts w:ascii="宋体" w:hAnsi="宋体"/>
                <w:b/>
                <w:color w:val="000000"/>
                <w:sz w:val="24"/>
              </w:rPr>
            </w:pPr>
            <w:r>
              <w:rPr>
                <w:rFonts w:ascii="宋体" w:hAnsi="宋体"/>
                <w:b/>
                <w:color w:val="000000"/>
                <w:sz w:val="24"/>
              </w:rPr>
              <w:t xml:space="preserve">序号</w:t>
            </w:r>
            <w:r>
              <w:rPr>
                <w:rFonts w:ascii="宋体" w:hAnsi="宋体"/>
                <w:b/>
                <w:color w:val="000000"/>
                <w:sz w:val="24"/>
              </w:rPr>
            </w:r>
            <w:r/>
          </w:p>
        </w:tc>
        <w:tc>
          <w:tcPr>
            <w:tcW w:w="2215" w:type="dxa"/>
            <w:vAlign w:val="center"/>
            <w:vMerge w:val="restart"/>
            <w:textDirection w:val="lrTb"/>
            <w:noWrap w:val="false"/>
          </w:tcPr>
          <w:p>
            <w:pPr>
              <w:pStyle w:val="1070"/>
              <w:jc w:val="center"/>
              <w:tabs>
                <w:tab w:val="left" w:pos="5580" w:leader="none"/>
              </w:tabs>
              <w:rPr>
                <w:rFonts w:ascii="宋体" w:hAnsi="宋体"/>
                <w:b/>
                <w:color w:val="000000"/>
                <w:sz w:val="24"/>
              </w:rPr>
            </w:pPr>
            <w:r>
              <w:rPr>
                <w:rFonts w:ascii="宋体" w:hAnsi="宋体"/>
                <w:b/>
                <w:color w:val="000000"/>
                <w:sz w:val="24"/>
              </w:rPr>
              <w:t xml:space="preserve">投标人名称</w:t>
            </w:r>
            <w:r>
              <w:rPr>
                <w:rFonts w:ascii="宋体" w:hAnsi="宋体"/>
                <w:b/>
                <w:color w:val="000000"/>
                <w:sz w:val="24"/>
              </w:rPr>
            </w:r>
            <w:r/>
          </w:p>
        </w:tc>
        <w:tc>
          <w:tcPr>
            <w:gridSpan w:val="2"/>
            <w:tcW w:w="3973" w:type="dxa"/>
            <w:vAlign w:val="center"/>
            <w:textDirection w:val="lrTb"/>
            <w:noWrap w:val="false"/>
          </w:tcPr>
          <w:p>
            <w:pPr>
              <w:pStyle w:val="1070"/>
              <w:jc w:val="center"/>
              <w:tabs>
                <w:tab w:val="left" w:pos="5580" w:leader="none"/>
              </w:tabs>
              <w:rPr>
                <w:rFonts w:ascii="宋体" w:hAnsi="宋体"/>
                <w:b/>
                <w:color w:val="000000"/>
                <w:sz w:val="24"/>
              </w:rPr>
            </w:pPr>
            <w:r>
              <w:rPr>
                <w:rFonts w:ascii="宋体" w:hAnsi="宋体"/>
                <w:b/>
                <w:color w:val="000000"/>
                <w:sz w:val="24"/>
              </w:rPr>
              <w:t xml:space="preserve">投标报价</w:t>
            </w:r>
            <w:r>
              <w:rPr>
                <w:rFonts w:ascii="宋体" w:hAnsi="宋体"/>
                <w:b/>
                <w:color w:val="000000"/>
                <w:sz w:val="24"/>
              </w:rPr>
            </w:r>
            <w:r/>
          </w:p>
        </w:tc>
      </w:tr>
      <w:tr>
        <w:trPr>
          <w:trHeight w:val="674"/>
        </w:trPr>
        <w:tc>
          <w:tcPr>
            <w:tcW w:w="412" w:type="dxa"/>
            <w:vAlign w:val="center"/>
            <w:vMerge w:val="continue"/>
            <w:textDirection w:val="lrTb"/>
            <w:noWrap w:val="false"/>
          </w:tcPr>
          <w:p>
            <w:pPr>
              <w:pStyle w:val="1070"/>
              <w:jc w:val="center"/>
              <w:tabs>
                <w:tab w:val="left" w:pos="5580" w:leader="none"/>
              </w:tabs>
              <w:rPr>
                <w:rFonts w:ascii="宋体" w:hAnsi="宋体"/>
                <w:color w:val="000000"/>
                <w:sz w:val="24"/>
              </w:rPr>
            </w:pPr>
            <w:r>
              <w:rPr>
                <w:rFonts w:ascii="宋体" w:hAnsi="宋体"/>
                <w:color w:val="000000"/>
                <w:sz w:val="24"/>
              </w:rPr>
            </w:r>
            <w:r/>
          </w:p>
        </w:tc>
        <w:tc>
          <w:tcPr>
            <w:tcW w:w="2215" w:type="dxa"/>
            <w:vAlign w:val="center"/>
            <w:vMerge w:val="continue"/>
            <w:textDirection w:val="lrTb"/>
            <w:noWrap w:val="false"/>
          </w:tcPr>
          <w:p>
            <w:pPr>
              <w:pStyle w:val="1070"/>
              <w:jc w:val="center"/>
              <w:tabs>
                <w:tab w:val="left" w:pos="5580" w:leader="none"/>
              </w:tabs>
              <w:rPr>
                <w:rFonts w:ascii="宋体" w:hAnsi="宋体"/>
                <w:color w:val="000000"/>
                <w:sz w:val="24"/>
              </w:rPr>
            </w:pPr>
            <w:r>
              <w:rPr>
                <w:rFonts w:ascii="宋体" w:hAnsi="宋体"/>
                <w:color w:val="000000"/>
                <w:sz w:val="24"/>
              </w:rPr>
            </w:r>
            <w:r/>
          </w:p>
        </w:tc>
        <w:tc>
          <w:tcPr>
            <w:tcW w:w="1188" w:type="dxa"/>
            <w:vAlign w:val="center"/>
            <w:textDirection w:val="lrTb"/>
            <w:noWrap w:val="false"/>
          </w:tcPr>
          <w:p>
            <w:pPr>
              <w:pStyle w:val="1070"/>
              <w:jc w:val="center"/>
              <w:tabs>
                <w:tab w:val="left" w:pos="5580" w:leader="none"/>
              </w:tabs>
              <w:rPr>
                <w:rFonts w:ascii="宋体" w:hAnsi="宋体"/>
                <w:b/>
                <w:color w:val="000000"/>
                <w:sz w:val="24"/>
              </w:rPr>
            </w:pPr>
            <w:r>
              <w:rPr>
                <w:rFonts w:ascii="宋体" w:hAnsi="宋体"/>
                <w:b/>
                <w:color w:val="000000"/>
                <w:sz w:val="24"/>
              </w:rPr>
              <w:t xml:space="preserve">大写</w:t>
            </w:r>
            <w:r>
              <w:rPr>
                <w:rFonts w:ascii="宋体" w:hAnsi="宋体"/>
                <w:b/>
                <w:color w:val="000000"/>
                <w:sz w:val="24"/>
              </w:rPr>
            </w:r>
            <w:r/>
          </w:p>
        </w:tc>
        <w:tc>
          <w:tcPr>
            <w:tcW w:w="1182" w:type="dxa"/>
            <w:vAlign w:val="center"/>
            <w:textDirection w:val="lrTb"/>
            <w:noWrap w:val="false"/>
          </w:tcPr>
          <w:p>
            <w:pPr>
              <w:pStyle w:val="1070"/>
              <w:jc w:val="center"/>
              <w:tabs>
                <w:tab w:val="left" w:pos="5580" w:leader="none"/>
              </w:tabs>
              <w:rPr>
                <w:rFonts w:ascii="宋体" w:hAnsi="宋体"/>
                <w:b/>
                <w:color w:val="000000"/>
                <w:sz w:val="24"/>
              </w:rPr>
            </w:pPr>
            <w:r>
              <w:rPr>
                <w:rFonts w:ascii="宋体" w:hAnsi="宋体"/>
                <w:b/>
                <w:color w:val="000000"/>
                <w:sz w:val="24"/>
              </w:rPr>
              <w:t xml:space="preserve">小写</w:t>
            </w:r>
            <w:r>
              <w:rPr>
                <w:rFonts w:ascii="宋体" w:hAnsi="宋体"/>
                <w:b/>
                <w:color w:val="000000"/>
                <w:sz w:val="24"/>
              </w:rPr>
            </w:r>
            <w:r/>
          </w:p>
        </w:tc>
      </w:tr>
      <w:tr>
        <w:trPr>
          <w:trHeight w:val="976"/>
        </w:trPr>
        <w:tc>
          <w:tcPr>
            <w:tcW w:w="412" w:type="dxa"/>
            <w:vAlign w:val="center"/>
            <w:textDirection w:val="lrTb"/>
            <w:noWrap w:val="false"/>
          </w:tcPr>
          <w:p>
            <w:pPr>
              <w:pStyle w:val="1070"/>
              <w:jc w:val="center"/>
              <w:tabs>
                <w:tab w:val="left" w:pos="5580" w:leader="none"/>
              </w:tabs>
              <w:rPr>
                <w:rFonts w:ascii="宋体" w:hAnsi="宋体"/>
                <w:color w:val="000000"/>
                <w:sz w:val="24"/>
              </w:rPr>
            </w:pPr>
            <w:r>
              <w:rPr>
                <w:rFonts w:ascii="宋体" w:hAnsi="宋体"/>
                <w:color w:val="000000"/>
                <w:sz w:val="24"/>
              </w:rPr>
            </w:r>
            <w:r/>
          </w:p>
        </w:tc>
        <w:tc>
          <w:tcPr>
            <w:tcW w:w="2215" w:type="dxa"/>
            <w:vAlign w:val="center"/>
            <w:textDirection w:val="lrTb"/>
            <w:noWrap w:val="false"/>
          </w:tcPr>
          <w:p>
            <w:pPr>
              <w:pStyle w:val="1070"/>
              <w:jc w:val="center"/>
              <w:tabs>
                <w:tab w:val="left" w:pos="5580" w:leader="none"/>
              </w:tabs>
              <w:rPr>
                <w:rFonts w:ascii="宋体" w:hAnsi="宋体"/>
                <w:color w:val="000000"/>
                <w:sz w:val="24"/>
              </w:rPr>
            </w:pPr>
            <w:r>
              <w:rPr>
                <w:rFonts w:ascii="宋体" w:hAnsi="宋体"/>
                <w:color w:val="000000"/>
                <w:sz w:val="24"/>
              </w:rPr>
            </w:r>
            <w:r/>
          </w:p>
        </w:tc>
        <w:tc>
          <w:tcPr>
            <w:tcW w:w="1188" w:type="dxa"/>
            <w:vAlign w:val="center"/>
            <w:textDirection w:val="lrTb"/>
            <w:noWrap w:val="false"/>
          </w:tcPr>
          <w:p>
            <w:pPr>
              <w:pStyle w:val="1070"/>
              <w:jc w:val="center"/>
              <w:tabs>
                <w:tab w:val="left" w:pos="5580" w:leader="none"/>
              </w:tabs>
              <w:rPr>
                <w:rFonts w:ascii="宋体" w:hAnsi="宋体"/>
                <w:color w:val="000000"/>
                <w:sz w:val="24"/>
              </w:rPr>
            </w:pPr>
            <w:r>
              <w:rPr>
                <w:rFonts w:hint="eastAsia" w:ascii="仿宋" w:hAnsi="仿宋" w:eastAsia="仿宋" w:cs="Times New Roman"/>
                <w:color w:val="000000"/>
                <w:sz w:val="32"/>
                <w:szCs w:val="32"/>
              </w:rPr>
              <w:t xml:space="preserve">元</w:t>
            </w:r>
            <w:r>
              <w:rPr>
                <w:rFonts w:hint="eastAsia" w:ascii="仿宋" w:hAnsi="仿宋" w:eastAsia="仿宋" w:cs="Times New Roman"/>
                <w:color w:val="000000"/>
                <w:sz w:val="32"/>
                <w:szCs w:val="32"/>
                <w:lang w:val="en-US" w:eastAsia="zh-CN"/>
              </w:rPr>
              <w:t xml:space="preserve">每</w:t>
            </w:r>
            <w:r>
              <w:rPr>
                <w:rFonts w:hint="eastAsia" w:ascii="仿宋" w:hAnsi="仿宋" w:eastAsia="仿宋" w:cs="Times New Roman"/>
                <w:color w:val="000000"/>
                <w:sz w:val="32"/>
                <w:szCs w:val="32"/>
              </w:rPr>
              <w:t xml:space="preserve">工时</w:t>
            </w:r>
            <w:r>
              <w:rPr>
                <w:rFonts w:ascii="宋体" w:hAnsi="宋体"/>
                <w:color w:val="000000"/>
                <w:sz w:val="24"/>
              </w:rPr>
            </w:r>
            <w:r/>
          </w:p>
        </w:tc>
        <w:tc>
          <w:tcPr>
            <w:tcW w:w="1182" w:type="dxa"/>
            <w:vAlign w:val="center"/>
            <w:textDirection w:val="lrTb"/>
            <w:noWrap w:val="false"/>
          </w:tcPr>
          <w:p>
            <w:pPr>
              <w:pStyle w:val="1070"/>
              <w:jc w:val="center"/>
              <w:tabs>
                <w:tab w:val="left" w:pos="5580" w:leader="none"/>
              </w:tabs>
              <w:rPr>
                <w:rFonts w:ascii="宋体" w:hAnsi="宋体"/>
                <w:color w:val="000000"/>
                <w:sz w:val="24"/>
              </w:rPr>
            </w:pPr>
            <w:r>
              <w:rPr>
                <w:rFonts w:hint="eastAsia" w:ascii="仿宋" w:hAnsi="仿宋" w:eastAsia="仿宋" w:cs="Times New Roman"/>
                <w:color w:val="000000"/>
                <w:sz w:val="32"/>
                <w:szCs w:val="32"/>
              </w:rPr>
              <w:t xml:space="preserve">元/工时</w:t>
            </w:r>
            <w:r>
              <w:rPr>
                <w:rFonts w:ascii="宋体" w:hAnsi="宋体"/>
                <w:color w:val="000000"/>
                <w:sz w:val="24"/>
              </w:rPr>
            </w:r>
            <w:r/>
          </w:p>
        </w:tc>
      </w:tr>
    </w:tbl>
    <w:p>
      <w:pPr>
        <w:pStyle w:val="1070"/>
        <w:jc w:val="left"/>
        <w:rPr>
          <w:rFonts w:ascii="宋体" w:hAnsi="宋体"/>
          <w:color w:val="000000"/>
          <w:sz w:val="24"/>
        </w:rPr>
      </w:pPr>
      <w:r>
        <w:rPr>
          <w:rFonts w:ascii="宋体" w:hAnsi="宋体"/>
          <w:color w:val="000000"/>
          <w:sz w:val="24"/>
        </w:rPr>
      </w:r>
      <w:r/>
    </w:p>
    <w:p>
      <w:pPr>
        <w:pStyle w:val="1070"/>
        <w:ind w:firstLine="480"/>
        <w:tabs>
          <w:tab w:val="left" w:pos="5580" w:leader="none"/>
        </w:tabs>
        <w:rPr>
          <w:rFonts w:ascii="宋体" w:hAnsi="宋体"/>
          <w:color w:val="000000"/>
          <w:sz w:val="24"/>
          <w:szCs w:val="20"/>
        </w:rPr>
      </w:pPr>
      <w:r>
        <w:rPr>
          <w:rFonts w:ascii="宋体" w:hAnsi="宋体"/>
          <w:color w:val="000000"/>
          <w:sz w:val="24"/>
        </w:rPr>
        <w:t xml:space="preserve">注：1</w:t>
      </w:r>
      <w:r>
        <w:rPr>
          <w:rFonts w:ascii="宋体" w:hAnsi="宋体"/>
          <w:color w:val="000000"/>
          <w:sz w:val="24"/>
          <w:szCs w:val="20"/>
        </w:rPr>
        <w:t xml:space="preserve">.本表必须按包分别填写。</w:t>
      </w:r>
      <w:r>
        <w:rPr>
          <w:rFonts w:ascii="宋体" w:hAnsi="宋体"/>
          <w:color w:val="000000"/>
          <w:sz w:val="24"/>
          <w:szCs w:val="20"/>
        </w:rPr>
      </w:r>
      <w:r/>
    </w:p>
    <w:p>
      <w:pPr>
        <w:pStyle w:val="1070"/>
        <w:spacing w:before="25" w:after="25" w:line="360" w:lineRule="auto"/>
        <w:rPr>
          <w:rFonts w:ascii="宋体" w:hAnsi="宋体"/>
          <w:color w:val="000000"/>
          <w:sz w:val="24"/>
          <w:lang w:val="zh-CN"/>
        </w:rPr>
      </w:pP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0"/>
        <w:spacing w:line="360" w:lineRule="auto"/>
        <w:rPr>
          <w:rFonts w:ascii="宋体" w:hAnsi="宋体"/>
          <w:b/>
          <w:color w:val="000000"/>
          <w:sz w:val="24"/>
          <w:szCs w:val="20"/>
        </w:rPr>
        <w:outlineLvl w:val="2"/>
      </w:pPr>
      <w:r/>
      <w:bookmarkStart w:id="868" w:name="_Toc195842924"/>
      <w:r/>
      <w:bookmarkStart w:id="869" w:name="_Toc226309803"/>
      <w:r/>
      <w:bookmarkStart w:id="870" w:name="_Toc305158901"/>
      <w:r/>
      <w:bookmarkStart w:id="871" w:name="_Toc226965749"/>
      <w:r/>
      <w:bookmarkStart w:id="872" w:name="_Toc226965832"/>
      <w:r/>
      <w:bookmarkStart w:id="873" w:name="_Toc226337255"/>
      <w:r/>
      <w:bookmarkStart w:id="874" w:name="_Toc264969249"/>
      <w:r/>
      <w:bookmarkStart w:id="875" w:name="_Toc305158827"/>
      <w:r/>
      <w:bookmarkStart w:id="876" w:name="_Toc265228397"/>
      <w:r/>
      <w:bookmarkStart w:id="877" w:name="_Toc150774763"/>
      <w:r/>
      <w:bookmarkStart w:id="878" w:name="_Toc142311060"/>
      <w:r/>
      <w:bookmarkStart w:id="879" w:name="_Toc150480796"/>
      <w:r/>
      <w:bookmarkStart w:id="880" w:name="_Toc127151558"/>
      <w:r>
        <w:rPr>
          <w:rFonts w:ascii="宋体" w:hAnsi="宋体"/>
          <w:color w:val="000000"/>
          <w:sz w:val="24"/>
          <w:szCs w:val="20"/>
        </w:rPr>
        <w:br w:type="page" w:clear="all"/>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Start w:id="881" w:name="_Toc127151562"/>
      <w:r/>
      <w:bookmarkStart w:id="882" w:name="_Toc265228400"/>
      <w:r/>
      <w:bookmarkStart w:id="883" w:name="_Toc226965752"/>
      <w:r/>
      <w:bookmarkStart w:id="884" w:name="_Toc150480798"/>
      <w:r/>
      <w:bookmarkStart w:id="885" w:name="_Toc305158904"/>
      <w:r/>
      <w:bookmarkStart w:id="886" w:name="_Toc150774765"/>
      <w:r/>
      <w:bookmarkStart w:id="887" w:name="_Toc226965835"/>
      <w:r/>
      <w:bookmarkStart w:id="888" w:name="_Toc264969252"/>
      <w:r/>
      <w:bookmarkStart w:id="889" w:name="_Toc226337258"/>
      <w:r/>
      <w:bookmarkStart w:id="890" w:name="_Toc142311062"/>
      <w:r/>
      <w:bookmarkStart w:id="891" w:name="_Toc195842927"/>
      <w:r/>
      <w:bookmarkStart w:id="892" w:name="_Toc226309806"/>
      <w:r/>
      <w:bookmarkStart w:id="893" w:name="_Toc305158830"/>
      <w:r/>
      <w:bookmarkStart w:id="894" w:name="_Toc264969251"/>
      <w:r/>
      <w:bookmarkStart w:id="895" w:name="_Toc142311061"/>
      <w:r/>
      <w:bookmarkStart w:id="896" w:name="_Toc226965751"/>
      <w:r/>
      <w:bookmarkStart w:id="897" w:name="_Toc265228399"/>
      <w:r/>
      <w:bookmarkStart w:id="898" w:name="_Toc305158903"/>
      <w:r/>
      <w:bookmarkStart w:id="899" w:name="_Toc127151561"/>
      <w:r/>
      <w:bookmarkStart w:id="900" w:name="_Toc195842926"/>
      <w:r/>
      <w:bookmarkStart w:id="901" w:name="_Toc150480797"/>
      <w:r/>
      <w:bookmarkStart w:id="902" w:name="_Toc226309805"/>
      <w:r/>
      <w:bookmarkStart w:id="903" w:name="_Toc305158829"/>
      <w:r/>
      <w:bookmarkStart w:id="904" w:name="_Toc150774764"/>
      <w:r/>
      <w:bookmarkStart w:id="905" w:name="_Toc226337257"/>
      <w:r/>
      <w:bookmarkStart w:id="906" w:name="_Toc226965834"/>
      <w:r>
        <w:rPr>
          <w:rFonts w:hint="eastAsia" w:ascii="宋体" w:hAnsi="宋体"/>
          <w:color w:val="000000"/>
          <w:sz w:val="24"/>
          <w:lang w:val="en-US" w:eastAsia="zh-CN"/>
        </w:rPr>
        <w:t xml:space="preserve">6</w:t>
      </w:r>
      <w:r>
        <w:rPr>
          <w:rFonts w:ascii="宋体" w:hAnsi="宋体"/>
          <w:b/>
          <w:color w:val="000000"/>
          <w:sz w:val="24"/>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color w:val="000000"/>
          <w:sz w:val="24"/>
        </w:rPr>
        <w:t xml:space="preserve">（实质性格式）</w:t>
      </w:r>
      <w:r>
        <w:rPr>
          <w:rFonts w:ascii="宋体" w:hAnsi="宋体"/>
          <w:b/>
          <w:color w:val="000000"/>
          <w:sz w:val="24"/>
          <w:szCs w:val="20"/>
        </w:rPr>
      </w:r>
      <w:r/>
    </w:p>
    <w:p>
      <w:pPr>
        <w:pStyle w:val="1070"/>
        <w:spacing w:line="360" w:lineRule="auto"/>
        <w:rPr>
          <w:rFonts w:ascii="宋体" w:hAnsi="宋体"/>
          <w:color w:val="000000"/>
          <w:sz w:val="24"/>
          <w:szCs w:val="20"/>
        </w:rPr>
      </w:pPr>
      <w:r>
        <w:rPr>
          <w:rFonts w:ascii="宋体" w:hAnsi="宋体"/>
          <w:color w:val="000000"/>
          <w:sz w:val="24"/>
          <w:szCs w:val="20"/>
        </w:rPr>
      </w:r>
      <w:r/>
    </w:p>
    <w:p>
      <w:pPr>
        <w:pStyle w:val="1070"/>
        <w:jc w:val="center"/>
        <w:spacing w:line="360" w:lineRule="auto"/>
        <w:tabs>
          <w:tab w:val="left" w:pos="2775" w:leader="none"/>
          <w:tab w:val="center" w:pos="4153" w:leader="none"/>
        </w:tabs>
        <w:rPr>
          <w:rFonts w:ascii="宋体" w:hAnsi="宋体"/>
          <w:b/>
          <w:color w:val="000000"/>
          <w:sz w:val="36"/>
          <w:szCs w:val="36"/>
        </w:rPr>
      </w:pPr>
      <w:r>
        <w:rPr>
          <w:rFonts w:hint="eastAsia" w:ascii="宋体" w:hAnsi="宋体"/>
          <w:b/>
          <w:color w:val="000000"/>
          <w:sz w:val="36"/>
          <w:szCs w:val="36"/>
        </w:rPr>
        <w:t xml:space="preserve">合同条款偏离表</w:t>
      </w:r>
      <w:r>
        <w:rPr>
          <w:rFonts w:ascii="宋体" w:hAnsi="宋体"/>
          <w:b/>
          <w:color w:val="000000"/>
          <w:sz w:val="36"/>
          <w:szCs w:val="36"/>
        </w:rPr>
      </w:r>
      <w:r/>
    </w:p>
    <w:p>
      <w:pPr>
        <w:pStyle w:val="1070"/>
        <w:spacing w:line="360" w:lineRule="auto"/>
        <w:rPr>
          <w:rFonts w:ascii="宋体" w:hAnsi="宋体"/>
          <w:color w:val="000000"/>
          <w:sz w:val="24"/>
          <w:szCs w:val="20"/>
        </w:rPr>
      </w:pPr>
      <w:r>
        <w:rPr>
          <w:rFonts w:ascii="宋体" w:hAnsi="宋体"/>
          <w:color w:val="000000"/>
          <w:sz w:val="24"/>
          <w:szCs w:val="20"/>
        </w:rPr>
      </w:r>
      <w:r/>
    </w:p>
    <w:p>
      <w:pPr>
        <w:pStyle w:val="1070"/>
        <w:ind w:firstLine="360"/>
        <w:jc w:val="left"/>
        <w:spacing w:line="360" w:lineRule="auto"/>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项目编号/包号：_____________________     项目名称：_____________</w:t>
      </w:r>
      <w:r>
        <w:rPr>
          <w:rFonts w:ascii="宋体" w:hAnsi="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0"/>
              <w:jc w:val="left"/>
              <w:rPr>
                <w:rFonts w:ascii="宋体" w:hAnsi="宋体"/>
                <w:b/>
                <w:color w:val="000000"/>
                <w:sz w:val="24"/>
              </w:rPr>
            </w:pPr>
            <w:r>
              <w:rPr>
                <w:rFonts w:ascii="宋体" w:hAnsi="宋体"/>
                <w:b/>
                <w:color w:val="000000"/>
                <w:sz w:val="24"/>
              </w:rPr>
              <w:t xml:space="preserve">对本</w:t>
            </w:r>
            <w:r>
              <w:rPr>
                <w:rFonts w:hint="eastAsia" w:ascii="宋体" w:hAnsi="宋体"/>
                <w:b/>
                <w:color w:val="000000"/>
                <w:sz w:val="24"/>
              </w:rPr>
              <w:t xml:space="preserve">项目</w:t>
            </w:r>
            <w:r>
              <w:rPr>
                <w:rFonts w:ascii="宋体" w:hAnsi="宋体"/>
                <w:b/>
                <w:color w:val="000000"/>
                <w:sz w:val="24"/>
              </w:rPr>
              <w:t xml:space="preserve">合同条款的偏离情况（请进行勾选）：</w:t>
            </w:r>
            <w:r>
              <w:rPr>
                <w:rFonts w:ascii="宋体" w:hAnsi="宋体"/>
                <w:b/>
                <w:color w:val="000000"/>
                <w:sz w:val="24"/>
              </w:rPr>
            </w:r>
            <w:r/>
          </w:p>
          <w:p>
            <w:pPr>
              <w:pStyle w:val="1070"/>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1070"/>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如有偏离，</w:t>
            </w:r>
            <w:r>
              <w:rPr>
                <w:rFonts w:ascii="宋体" w:hAnsi="宋体"/>
                <w:color w:val="000000"/>
                <w:sz w:val="24"/>
              </w:rPr>
              <w:t xml:space="preserve">则</w:t>
            </w:r>
            <w:r>
              <w:rPr>
                <w:rFonts w:hint="eastAsia" w:ascii="宋体" w:hAnsi="宋体"/>
                <w:color w:val="000000"/>
                <w:sz w:val="24"/>
              </w:rPr>
              <w:t xml:space="preserve">应</w:t>
            </w:r>
            <w:r>
              <w:rPr>
                <w:rFonts w:ascii="宋体" w:hAnsi="宋体"/>
                <w:color w:val="000000"/>
                <w:sz w:val="24"/>
              </w:rPr>
              <w:t xml:space="preserve">在本表中对偏离项逐一列明）</w:t>
            </w:r>
            <w:r>
              <w:rPr>
                <w:rFonts w:ascii="宋体" w:hAnsi="宋体"/>
                <w:color w:val="000000"/>
                <w:sz w:val="24"/>
              </w:rPr>
            </w:r>
            <w:r/>
          </w:p>
        </w:tc>
      </w:tr>
      <w:tr>
        <w:trPr>
          <w:trHeight w:val="930"/>
        </w:trPr>
        <w:tc>
          <w:tcPr>
            <w:tcW w:w="834"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301" w:type="dxa"/>
            <w:vAlign w:val="center"/>
            <w:textDirection w:val="lrTb"/>
            <w:noWrap w:val="false"/>
          </w:tcPr>
          <w:p>
            <w:pPr>
              <w:pStyle w:val="1070"/>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条目号（页码）</w:t>
            </w:r>
            <w:r>
              <w:rPr>
                <w:rFonts w:ascii="宋体" w:hAnsi="宋体"/>
                <w:color w:val="000000"/>
                <w:sz w:val="24"/>
              </w:rPr>
            </w:r>
            <w:r/>
          </w:p>
        </w:tc>
        <w:tc>
          <w:tcPr>
            <w:tcW w:w="2007" w:type="dxa"/>
            <w:vAlign w:val="center"/>
            <w:textDirection w:val="lrTb"/>
            <w:noWrap w:val="false"/>
          </w:tcPr>
          <w:p>
            <w:pPr>
              <w:pStyle w:val="1070"/>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要求</w:t>
            </w:r>
            <w:r>
              <w:rPr>
                <w:rFonts w:ascii="宋体" w:hAnsi="宋体"/>
                <w:color w:val="000000"/>
                <w:sz w:val="24"/>
              </w:rPr>
            </w:r>
            <w:r/>
          </w:p>
        </w:tc>
        <w:tc>
          <w:tcPr>
            <w:tcW w:w="2008"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投标文件内容</w:t>
            </w:r>
            <w:r>
              <w:rPr>
                <w:rFonts w:ascii="宋体" w:hAnsi="宋体"/>
                <w:color w:val="000000"/>
                <w:sz w:val="24"/>
              </w:rPr>
            </w:r>
            <w:r/>
          </w:p>
        </w:tc>
        <w:tc>
          <w:tcPr>
            <w:tcW w:w="2458"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788"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83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301"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bl>
    <w:p>
      <w:pPr>
        <w:pStyle w:val="1070"/>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70"/>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70"/>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 对合同条款中的所有要求，除本表所列明的所有偏离外，均视作供应商已对之理解和</w:t>
      </w:r>
      <w:r>
        <w:rPr>
          <w:rFonts w:hint="eastAsia" w:ascii="宋体" w:hAnsi="宋体"/>
          <w:color w:val="000000"/>
          <w:sz w:val="24"/>
        </w:rPr>
        <w:t xml:space="preserve">响应</w:t>
      </w:r>
      <w:r>
        <w:rPr>
          <w:rFonts w:ascii="宋体" w:hAnsi="宋体"/>
          <w:color w:val="000000"/>
          <w:sz w:val="24"/>
        </w:rPr>
        <w:t xml:space="preserve">。</w:t>
      </w:r>
      <w:r>
        <w:rPr>
          <w:rFonts w:ascii="宋体" w:hAnsi="宋体"/>
          <w:color w:val="000000"/>
          <w:sz w:val="24"/>
        </w:rPr>
      </w:r>
      <w:r/>
    </w:p>
    <w:p>
      <w:pPr>
        <w:pStyle w:val="1070"/>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“偏离情况”列应</w:t>
      </w:r>
      <w:r>
        <w:rPr>
          <w:rFonts w:ascii="宋体" w:hAnsi="宋体"/>
          <w:color w:val="000000"/>
          <w:sz w:val="24"/>
        </w:rPr>
        <w:t xml:space="preserve">据实</w:t>
      </w:r>
      <w:r>
        <w:rPr>
          <w:rFonts w:hint="eastAsia" w:ascii="宋体" w:hAnsi="宋体"/>
          <w:color w:val="000000"/>
          <w:sz w:val="24"/>
        </w:rPr>
        <w:t xml:space="preserve">填写“正偏离”或“负偏离”。</w:t>
      </w:r>
      <w:r>
        <w:rPr>
          <w:rFonts w:ascii="宋体" w:hAnsi="宋体"/>
          <w:color w:val="000000"/>
          <w:sz w:val="24"/>
        </w:rPr>
      </w:r>
      <w:r/>
    </w:p>
    <w:p>
      <w:pPr>
        <w:pStyle w:val="1070"/>
        <w:spacing w:line="360" w:lineRule="auto"/>
        <w:rPr>
          <w:rFonts w:ascii="宋体" w:hAnsi="宋体"/>
          <w:color w:val="000000"/>
          <w:sz w:val="24"/>
          <w:szCs w:val="20"/>
        </w:rPr>
      </w:pPr>
      <w:r>
        <w:rPr>
          <w:rFonts w:ascii="宋体" w:hAnsi="宋体"/>
          <w:color w:val="000000"/>
          <w:sz w:val="24"/>
          <w:szCs w:val="20"/>
        </w:rPr>
      </w:r>
      <w:r/>
    </w:p>
    <w:p>
      <w:pPr>
        <w:pStyle w:val="1070"/>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    ____________</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0"/>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szCs w:val="20"/>
          <w:lang w:val="en-US" w:eastAsia="zh-CN"/>
        </w:rPr>
        <w:t xml:space="preserve">7</w:t>
      </w:r>
      <w:r>
        <w:rPr>
          <w:rFonts w:ascii="宋体" w:hAnsi="宋体"/>
          <w:b/>
          <w:color w:val="000000"/>
          <w:sz w:val="24"/>
          <w:szCs w:val="20"/>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color w:val="000000"/>
          <w:sz w:val="24"/>
          <w:szCs w:val="20"/>
        </w:rPr>
        <w:t xml:space="preserve">采购需求偏离表（实质性格式）</w:t>
      </w:r>
      <w:r>
        <w:rPr>
          <w:rFonts w:ascii="宋体" w:hAnsi="宋体"/>
          <w:b/>
          <w:color w:val="000000"/>
          <w:sz w:val="24"/>
          <w:szCs w:val="20"/>
        </w:rPr>
      </w:r>
      <w:r/>
    </w:p>
    <w:p>
      <w:pPr>
        <w:pStyle w:val="1070"/>
        <w:jc w:val="center"/>
        <w:spacing w:line="360" w:lineRule="auto"/>
        <w:rPr>
          <w:rFonts w:hint="eastAsia" w:ascii="宋体" w:hAnsi="宋体"/>
          <w:b/>
          <w:color w:val="000000"/>
          <w:sz w:val="36"/>
          <w:szCs w:val="36"/>
        </w:rPr>
      </w:pPr>
      <w:r>
        <w:rPr>
          <w:rFonts w:hint="eastAsia" w:ascii="宋体" w:hAnsi="宋体"/>
          <w:b/>
          <w:color w:val="000000"/>
          <w:sz w:val="36"/>
          <w:szCs w:val="36"/>
        </w:rPr>
      </w:r>
      <w:r/>
    </w:p>
    <w:p>
      <w:pPr>
        <w:pStyle w:val="1070"/>
        <w:jc w:val="center"/>
        <w:spacing w:line="360" w:lineRule="auto"/>
        <w:rPr>
          <w:rFonts w:ascii="宋体" w:hAnsi="宋体"/>
          <w:b/>
          <w:color w:val="000000"/>
          <w:sz w:val="36"/>
          <w:szCs w:val="36"/>
        </w:rPr>
      </w:pPr>
      <w:r>
        <w:rPr>
          <w:rFonts w:hint="eastAsia" w:ascii="宋体" w:hAnsi="宋体"/>
          <w:b/>
          <w:color w:val="000000"/>
          <w:sz w:val="36"/>
          <w:szCs w:val="36"/>
        </w:rPr>
        <w:t xml:space="preserve">采购需求偏离表</w:t>
      </w:r>
      <w:r>
        <w:rPr>
          <w:rFonts w:ascii="宋体" w:hAnsi="宋体"/>
          <w:b/>
          <w:color w:val="000000"/>
          <w:sz w:val="36"/>
          <w:szCs w:val="36"/>
        </w:rPr>
      </w:r>
      <w:r/>
    </w:p>
    <w:p>
      <w:pPr>
        <w:pStyle w:val="1070"/>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482"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招标文件条目号(页码)</w:t>
            </w:r>
            <w:r>
              <w:rPr>
                <w:rFonts w:ascii="宋体" w:hAnsi="宋体"/>
                <w:color w:val="000000"/>
                <w:sz w:val="24"/>
              </w:rPr>
            </w:r>
            <w:r/>
          </w:p>
        </w:tc>
        <w:tc>
          <w:tcPr>
            <w:tcW w:w="2384"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招标文件要求</w:t>
            </w:r>
            <w:r>
              <w:rPr>
                <w:rFonts w:ascii="宋体" w:hAnsi="宋体"/>
                <w:color w:val="000000"/>
                <w:sz w:val="24"/>
              </w:rPr>
            </w:r>
            <w:r/>
          </w:p>
        </w:tc>
        <w:tc>
          <w:tcPr>
            <w:tcW w:w="2126"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投标响应内容</w:t>
            </w:r>
            <w:r>
              <w:rPr>
                <w:rFonts w:ascii="宋体" w:hAnsi="宋体"/>
                <w:color w:val="000000"/>
                <w:sz w:val="24"/>
              </w:rPr>
            </w:r>
            <w:r/>
          </w:p>
        </w:tc>
        <w:tc>
          <w:tcPr>
            <w:tcW w:w="1875"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1009"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7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482"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bl>
    <w:p>
      <w:pPr>
        <w:pStyle w:val="1070"/>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u w:val="single"/>
        </w:rPr>
      </w:r>
      <w:r/>
    </w:p>
    <w:p>
      <w:pPr>
        <w:pStyle w:val="1070"/>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70"/>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 对招标文件中的所有商务、技术要求，除本表所列明的所有偏离外，均视作供应商已对之理解和</w:t>
      </w:r>
      <w:r>
        <w:rPr>
          <w:rFonts w:hint="eastAsia" w:ascii="宋体" w:hAnsi="宋体"/>
          <w:color w:val="000000"/>
          <w:sz w:val="24"/>
        </w:rPr>
        <w:t xml:space="preserve">响应</w:t>
      </w:r>
      <w:r>
        <w:rPr>
          <w:rFonts w:ascii="宋体" w:hAnsi="宋体"/>
          <w:color w:val="000000"/>
          <w:sz w:val="24"/>
        </w:rPr>
        <w:t xml:space="preserve">。</w:t>
      </w:r>
      <w:r>
        <w:rPr>
          <w:rFonts w:hint="eastAsia" w:ascii="宋体" w:hAnsi="宋体"/>
          <w:color w:val="000000"/>
          <w:sz w:val="24"/>
        </w:rPr>
        <w:t xml:space="preserve">此表中若无任何文字说明，内容为空白，</w:t>
      </w:r>
      <w:r>
        <w:rPr>
          <w:rFonts w:hint="eastAsia" w:ascii="宋体" w:hAnsi="宋体"/>
          <w:b/>
          <w:color w:val="000000"/>
          <w:sz w:val="24"/>
        </w:rPr>
        <w:t xml:space="preserve">投标无效。</w:t>
      </w:r>
      <w:r>
        <w:rPr>
          <w:rFonts w:ascii="宋体" w:hAnsi="宋体"/>
          <w:color w:val="000000"/>
          <w:sz w:val="24"/>
        </w:rPr>
      </w:r>
      <w:r/>
    </w:p>
    <w:p>
      <w:pPr>
        <w:pStyle w:val="1070"/>
        <w:jc w:val="left"/>
        <w:tabs>
          <w:tab w:val="left" w:pos="1800" w:leader="none"/>
          <w:tab w:val="left" w:pos="5580" w:leader="none"/>
        </w:tabs>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“偏离情况”列应</w:t>
      </w:r>
      <w:r>
        <w:rPr>
          <w:rFonts w:ascii="宋体" w:hAnsi="宋体"/>
          <w:color w:val="000000"/>
          <w:sz w:val="24"/>
        </w:rPr>
        <w:t xml:space="preserve">据实</w:t>
      </w:r>
      <w:r>
        <w:rPr>
          <w:rFonts w:hint="eastAsia" w:ascii="宋体" w:hAnsi="宋体"/>
          <w:color w:val="000000"/>
          <w:sz w:val="24"/>
        </w:rPr>
        <w:t xml:space="preserve">填写“正偏离”或“负偏离”。</w:t>
      </w:r>
      <w:r>
        <w:rPr>
          <w:rFonts w:ascii="宋体" w:hAnsi="宋体"/>
          <w:color w:val="000000"/>
          <w:sz w:val="24"/>
        </w:rPr>
      </w:r>
      <w:r/>
    </w:p>
    <w:p>
      <w:pPr>
        <w:pStyle w:val="1070"/>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70"/>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70"/>
        <w:rPr>
          <w:rFonts w:ascii="宋体" w:hAnsi="宋体"/>
          <w:color w:val="000000"/>
          <w:sz w:val="24"/>
          <w:szCs w:val="20"/>
        </w:rPr>
      </w:pPr>
      <w:r>
        <w:rPr>
          <w:rFonts w:ascii="宋体" w:hAnsi="宋体"/>
          <w:color w:val="000000"/>
          <w:sz w:val="24"/>
          <w:szCs w:val="20"/>
        </w:rPr>
      </w:r>
      <w:r/>
    </w:p>
    <w:p>
      <w:pPr>
        <w:pStyle w:val="1070"/>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0"/>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lang w:val="en-US" w:eastAsia="zh-CN"/>
        </w:rPr>
        <w:t xml:space="preserve">8</w:t>
      </w:r>
      <w:r>
        <w:rPr>
          <w:rFonts w:ascii="宋体" w:hAnsi="宋体"/>
          <w:b/>
          <w:color w:val="000000"/>
          <w:sz w:val="24"/>
        </w:rPr>
        <w:t xml:space="preserve">  </w:t>
      </w:r>
      <w:r>
        <w:rPr>
          <w:rFonts w:hint="eastAsia" w:ascii="宋体" w:hAnsi="宋体"/>
          <w:b/>
          <w:color w:val="000000"/>
          <w:sz w:val="24"/>
        </w:rPr>
        <w:t xml:space="preserve">项目实施方案等，包括但不限于如下主题：</w:t>
      </w:r>
      <w:r>
        <w:rPr>
          <w:rFonts w:ascii="宋体" w:hAnsi="宋体"/>
          <w:b/>
          <w:color w:val="000000"/>
          <w:sz w:val="24"/>
          <w:szCs w:val="20"/>
        </w:rPr>
      </w:r>
      <w:r/>
    </w:p>
    <w:p>
      <w:pPr>
        <w:pStyle w:val="1070"/>
        <w:ind w:firstLine="480"/>
        <w:spacing w:line="560" w:lineRule="exact"/>
        <w:rPr>
          <w:rFonts w:ascii="宋体" w:hAnsi="宋体"/>
          <w:color w:val="000000"/>
          <w:sz w:val="24"/>
          <w:szCs w:val="20"/>
        </w:rPr>
      </w:pPr>
      <w:r>
        <w:rPr>
          <w:rFonts w:hint="eastAsia" w:ascii="宋体" w:hAnsi="宋体"/>
          <w:color w:val="000000"/>
          <w:sz w:val="24"/>
          <w:szCs w:val="20"/>
        </w:rPr>
        <w:t xml:space="preserve">1）项目组织实施方案；</w:t>
      </w:r>
      <w:r>
        <w:rPr>
          <w:rFonts w:ascii="宋体" w:hAnsi="宋体"/>
          <w:color w:val="000000"/>
          <w:sz w:val="24"/>
          <w:szCs w:val="20"/>
        </w:rPr>
      </w:r>
      <w:r/>
    </w:p>
    <w:p>
      <w:pPr>
        <w:pStyle w:val="1070"/>
        <w:ind w:firstLine="480"/>
        <w:spacing w:line="560" w:lineRule="exact"/>
        <w:rPr>
          <w:rFonts w:ascii="宋体" w:hAnsi="宋体"/>
          <w:color w:val="000000"/>
          <w:sz w:val="24"/>
          <w:szCs w:val="20"/>
        </w:rPr>
      </w:pPr>
      <w:r>
        <w:rPr>
          <w:rFonts w:hint="eastAsia" w:ascii="宋体" w:hAnsi="宋体"/>
          <w:color w:val="000000"/>
          <w:sz w:val="24"/>
          <w:szCs w:val="20"/>
        </w:rPr>
        <w:t xml:space="preserve">2）项目管理方案；</w:t>
      </w:r>
      <w:r>
        <w:rPr>
          <w:rFonts w:ascii="宋体" w:hAnsi="宋体"/>
          <w:color w:val="000000"/>
          <w:sz w:val="24"/>
          <w:szCs w:val="20"/>
        </w:rPr>
      </w:r>
      <w:r/>
    </w:p>
    <w:p>
      <w:pPr>
        <w:pStyle w:val="1070"/>
        <w:ind w:firstLine="480"/>
        <w:spacing w:line="560" w:lineRule="exact"/>
        <w:rPr>
          <w:rFonts w:ascii="宋体" w:hAnsi="宋体"/>
          <w:color w:val="000000"/>
          <w:sz w:val="24"/>
          <w:szCs w:val="20"/>
        </w:rPr>
      </w:pPr>
      <w:r>
        <w:rPr>
          <w:rFonts w:hint="eastAsia" w:ascii="宋体" w:hAnsi="宋体"/>
          <w:color w:val="000000"/>
          <w:sz w:val="24"/>
          <w:szCs w:val="20"/>
        </w:rPr>
        <w:t xml:space="preserve">3）拟达到的标准，配备的人员、设备配置等；</w:t>
      </w:r>
      <w:r>
        <w:rPr>
          <w:rFonts w:ascii="宋体" w:hAnsi="宋体"/>
          <w:color w:val="000000"/>
          <w:sz w:val="24"/>
          <w:szCs w:val="20"/>
        </w:rPr>
      </w:r>
      <w:r/>
    </w:p>
    <w:p>
      <w:pPr>
        <w:pStyle w:val="1070"/>
        <w:ind w:firstLine="480"/>
        <w:spacing w:line="560" w:lineRule="exact"/>
        <w:rPr>
          <w:rFonts w:ascii="宋体" w:hAnsi="宋体"/>
          <w:color w:val="000000"/>
          <w:sz w:val="24"/>
          <w:szCs w:val="20"/>
        </w:rPr>
      </w:pPr>
      <w:r>
        <w:rPr>
          <w:rFonts w:hint="eastAsia" w:ascii="宋体" w:hAnsi="宋体"/>
          <w:color w:val="000000"/>
          <w:sz w:val="24"/>
          <w:szCs w:val="20"/>
        </w:rPr>
        <w:t xml:space="preserve">4）培训方案、技术支持等方案；</w:t>
      </w:r>
      <w:r>
        <w:rPr>
          <w:rFonts w:ascii="宋体" w:hAnsi="宋体"/>
          <w:color w:val="000000"/>
          <w:sz w:val="24"/>
          <w:szCs w:val="20"/>
        </w:rPr>
      </w:r>
      <w:r/>
    </w:p>
    <w:p>
      <w:pPr>
        <w:pStyle w:val="1070"/>
        <w:ind w:firstLine="480"/>
        <w:spacing w:line="560" w:lineRule="exact"/>
        <w:rPr>
          <w:rFonts w:hint="eastAsia" w:ascii="宋体" w:hAnsi="宋体"/>
          <w:color w:val="000000"/>
          <w:sz w:val="24"/>
          <w:szCs w:val="20"/>
        </w:rPr>
      </w:pPr>
      <w:r>
        <w:rPr>
          <w:rFonts w:hint="eastAsia" w:ascii="宋体" w:hAnsi="宋体"/>
          <w:color w:val="000000"/>
          <w:sz w:val="24"/>
          <w:szCs w:val="20"/>
        </w:rPr>
        <w:t xml:space="preserve">5）优惠条款或承诺；</w:t>
      </w:r>
      <w:r>
        <w:rPr>
          <w:rFonts w:hint="eastAsia" w:ascii="宋体" w:hAnsi="宋体"/>
          <w:color w:val="000000"/>
          <w:sz w:val="24"/>
          <w:szCs w:val="20"/>
        </w:rPr>
      </w:r>
      <w:r/>
    </w:p>
    <w:p>
      <w:pPr>
        <w:pStyle w:val="1070"/>
        <w:ind w:firstLine="480"/>
        <w:spacing w:line="560" w:lineRule="exact"/>
        <w:rPr>
          <w:rFonts w:ascii="宋体" w:hAnsi="宋体"/>
          <w:color w:val="000000"/>
          <w:sz w:val="24"/>
          <w:szCs w:val="20"/>
        </w:rPr>
      </w:pPr>
      <w:r>
        <w:rPr>
          <w:rFonts w:hint="eastAsia" w:ascii="宋体" w:hAnsi="宋体"/>
          <w:color w:val="000000"/>
          <w:sz w:val="24"/>
          <w:szCs w:val="20"/>
        </w:rPr>
        <w:t xml:space="preserve">6）其他。</w:t>
      </w:r>
      <w:r>
        <w:rPr>
          <w:rFonts w:ascii="宋体" w:hAnsi="宋体"/>
          <w:color w:val="000000"/>
          <w:sz w:val="24"/>
          <w:szCs w:val="20"/>
        </w:rPr>
      </w:r>
      <w:r/>
    </w:p>
    <w:p>
      <w:pPr>
        <w:pStyle w:val="1070"/>
        <w:spacing w:line="360" w:lineRule="auto"/>
        <w:rPr>
          <w:rFonts w:ascii="宋体" w:hAnsi="宋体"/>
          <w:b/>
          <w:color w:val="000000"/>
          <w:sz w:val="24"/>
        </w:rPr>
        <w:outlineLvl w:val="2"/>
      </w:pPr>
      <w:r>
        <w:rPr>
          <w:rFonts w:hint="eastAsia" w:ascii="宋体" w:hAnsi="宋体"/>
          <w:b/>
          <w:color w:val="000000"/>
          <w:sz w:val="24"/>
        </w:rPr>
        <w:br w:type="page" w:clear="all"/>
      </w:r>
      <w:r>
        <w:rPr>
          <w:rFonts w:hint="eastAsia" w:ascii="宋体" w:hAnsi="宋体"/>
          <w:b/>
          <w:color w:val="000000"/>
          <w:sz w:val="24"/>
          <w:lang w:val="en-US" w:eastAsia="zh-CN"/>
        </w:rPr>
        <w:t xml:space="preserve">9</w:t>
      </w:r>
      <w:r>
        <w:rPr>
          <w:rFonts w:hint="eastAsia" w:ascii="宋体" w:hAnsi="宋体"/>
          <w:b/>
          <w:color w:val="000000"/>
          <w:sz w:val="24"/>
        </w:rPr>
        <w:t xml:space="preserve">  参加本项目人员一览表</w:t>
      </w:r>
      <w:r>
        <w:rPr>
          <w:rFonts w:ascii="宋体" w:hAnsi="宋体"/>
          <w:b/>
          <w:color w:val="000000"/>
          <w:sz w:val="24"/>
        </w:rPr>
      </w:r>
      <w:r/>
    </w:p>
    <w:p>
      <w:pPr>
        <w:pStyle w:val="1070"/>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1070"/>
        <w:jc w:val="center"/>
        <w:spacing w:line="360" w:lineRule="auto"/>
        <w:rPr>
          <w:rFonts w:ascii="宋体" w:hAnsi="宋体"/>
          <w:b/>
          <w:color w:val="000000"/>
          <w:sz w:val="32"/>
          <w:szCs w:val="32"/>
        </w:rPr>
      </w:pPr>
      <w:r>
        <w:rPr>
          <w:rFonts w:hint="eastAsia" w:ascii="宋体" w:hAnsi="宋体"/>
          <w:b/>
          <w:color w:val="000000"/>
          <w:sz w:val="32"/>
          <w:szCs w:val="32"/>
        </w:rPr>
        <w:t xml:space="preserve">参加本项目人员一览表</w:t>
      </w:r>
      <w:r>
        <w:rPr>
          <w:rFonts w:ascii="宋体" w:hAnsi="宋体"/>
          <w:b/>
          <w:color w:val="000000"/>
          <w:sz w:val="32"/>
          <w:szCs w:val="32"/>
        </w:rPr>
      </w:r>
      <w:r/>
    </w:p>
    <w:p>
      <w:pPr>
        <w:pStyle w:val="1070"/>
        <w:spacing w:line="360" w:lineRule="auto"/>
        <w:rPr>
          <w:rFonts w:ascii="宋体" w:hAnsi="宋体"/>
          <w:color w:val="000000"/>
          <w:sz w:val="22"/>
        </w:rPr>
      </w:pPr>
      <w:r>
        <w:rPr>
          <w:rFonts w:ascii="宋体" w:hAnsi="宋体"/>
          <w:color w:val="000000"/>
          <w:sz w:val="22"/>
        </w:rPr>
      </w:r>
      <w:r/>
    </w:p>
    <w:p>
      <w:pPr>
        <w:pStyle w:val="107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1070"/>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1070"/>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注：参加本项目人员须是投标人正式职工。</w:t>
      </w:r>
      <w:r>
        <w:rPr>
          <w:rFonts w:ascii="宋体" w:hAnsi="宋体" w:cs="宋体"/>
          <w:b/>
          <w:color w:val="000000"/>
          <w:sz w:val="24"/>
        </w:rPr>
      </w:r>
      <w:r/>
    </w:p>
    <w:p>
      <w:pPr>
        <w:pStyle w:val="1070"/>
        <w:spacing w:line="360" w:lineRule="auto"/>
        <w:rPr>
          <w:rFonts w:ascii="宋体" w:hAnsi="宋体"/>
          <w:color w:val="000000"/>
          <w:sz w:val="24"/>
        </w:rPr>
      </w:pPr>
      <w:r>
        <w:rPr>
          <w:rFonts w:ascii="宋体" w:hAnsi="宋体"/>
          <w:color w:val="000000"/>
          <w:sz w:val="24"/>
        </w:rPr>
      </w:r>
      <w:r/>
    </w:p>
    <w:p>
      <w:pPr>
        <w:pStyle w:val="1070"/>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0"/>
        <w:spacing w:line="360" w:lineRule="auto"/>
        <w:rPr>
          <w:rFonts w:ascii="宋体" w:hAnsi="宋体"/>
          <w:b/>
          <w:color w:val="000000"/>
          <w:sz w:val="24"/>
          <w:szCs w:val="20"/>
        </w:rPr>
        <w:outlineLvl w:val="2"/>
      </w:pPr>
      <w:r>
        <w:rPr>
          <w:rFonts w:ascii="宋体" w:hAnsi="宋体"/>
          <w:color w:val="000000"/>
          <w:sz w:val="22"/>
        </w:rPr>
        <w:br w:type="page" w:clear="all"/>
      </w:r>
      <w:bookmarkStart w:id="907" w:name="_Toc288738839"/>
      <w:r/>
      <w:bookmarkStart w:id="908" w:name="_Toc288738397"/>
      <w:r>
        <w:rPr>
          <w:rFonts w:hint="eastAsia" w:ascii="宋体" w:hAnsi="宋体"/>
          <w:b/>
          <w:color w:val="000000"/>
          <w:sz w:val="24"/>
          <w:lang w:val="en-US" w:eastAsia="zh-CN"/>
        </w:rPr>
        <w:t xml:space="preserve">1</w:t>
      </w:r>
      <w:r>
        <w:rPr>
          <w:rFonts w:hint="eastAsia" w:ascii="宋体" w:hAnsi="宋体"/>
          <w:b/>
          <w:color w:val="000000"/>
          <w:sz w:val="24"/>
          <w:lang w:val="en-US" w:eastAsia="zh-CN"/>
        </w:rPr>
        <w:t xml:space="preserve">0</w:t>
      </w:r>
      <w:r>
        <w:rPr>
          <w:rFonts w:hint="eastAsia" w:ascii="宋体" w:hAnsi="宋体"/>
          <w:b/>
          <w:color w:val="000000"/>
          <w:sz w:val="24"/>
        </w:rPr>
        <w:t xml:space="preserve">  相关业绩案例一览表</w:t>
      </w:r>
      <w:r>
        <w:rPr>
          <w:rFonts w:ascii="宋体" w:hAnsi="宋体"/>
          <w:b/>
          <w:color w:val="000000"/>
          <w:sz w:val="24"/>
          <w:szCs w:val="20"/>
        </w:rPr>
      </w:r>
      <w:r/>
    </w:p>
    <w:p>
      <w:pPr>
        <w:pStyle w:val="1070"/>
        <w:rPr>
          <w:rFonts w:ascii="宋体" w:hAnsi="宋体"/>
          <w:color w:val="000000"/>
          <w:sz w:val="24"/>
          <w:szCs w:val="20"/>
        </w:rPr>
      </w:pPr>
      <w:r>
        <w:rPr>
          <w:rFonts w:ascii="宋体" w:hAnsi="宋体"/>
          <w:color w:val="000000"/>
          <w:sz w:val="24"/>
          <w:szCs w:val="20"/>
        </w:rPr>
      </w:r>
      <w:r/>
    </w:p>
    <w:p>
      <w:pPr>
        <w:pStyle w:val="1070"/>
        <w:jc w:val="center"/>
        <w:rPr>
          <w:rFonts w:ascii="宋体" w:hAnsi="宋体"/>
          <w:b/>
          <w:color w:val="000000"/>
          <w:sz w:val="32"/>
          <w:szCs w:val="32"/>
        </w:rPr>
      </w:pPr>
      <w:r>
        <w:rPr>
          <w:rFonts w:hint="eastAsia" w:ascii="宋体" w:hAnsi="宋体"/>
          <w:b/>
          <w:color w:val="000000"/>
          <w:sz w:val="32"/>
          <w:szCs w:val="32"/>
        </w:rPr>
        <w:t xml:space="preserve">相关业绩案例一览表</w:t>
      </w:r>
      <w:bookmarkEnd w:id="907"/>
      <w:r/>
      <w:bookmarkEnd w:id="908"/>
      <w:r>
        <w:rPr>
          <w:rFonts w:ascii="宋体" w:hAnsi="宋体"/>
          <w:b/>
          <w:color w:val="000000"/>
          <w:sz w:val="32"/>
          <w:szCs w:val="32"/>
        </w:rPr>
      </w:r>
      <w:r/>
    </w:p>
    <w:p>
      <w:pPr>
        <w:pStyle w:val="1070"/>
        <w:jc w:val="center"/>
        <w:spacing w:line="360" w:lineRule="auto"/>
        <w:rPr>
          <w:rFonts w:ascii="宋体" w:hAnsi="宋体"/>
          <w:b/>
          <w:color w:val="000000"/>
          <w:sz w:val="28"/>
          <w:szCs w:val="30"/>
        </w:rPr>
      </w:pPr>
      <w:r>
        <w:rPr>
          <w:rFonts w:ascii="宋体" w:hAnsi="宋体"/>
          <w:b/>
          <w:color w:val="000000"/>
          <w:sz w:val="28"/>
          <w:szCs w:val="30"/>
        </w:rPr>
      </w:r>
      <w:r/>
    </w:p>
    <w:p>
      <w:pPr>
        <w:pStyle w:val="1070"/>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1070"/>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1070"/>
        <w:spacing w:line="360" w:lineRule="auto"/>
        <w:rPr>
          <w:rFonts w:ascii="宋体" w:hAnsi="宋体" w:cs="宋体"/>
          <w:color w:val="000000"/>
          <w:sz w:val="24"/>
        </w:rPr>
      </w:pPr>
      <w:r>
        <w:rPr>
          <w:rFonts w:ascii="宋体" w:hAnsi="宋体" w:cs="宋体"/>
          <w:color w:val="000000"/>
          <w:sz w:val="24"/>
        </w:rPr>
      </w:r>
      <w:r/>
    </w:p>
    <w:p>
      <w:pPr>
        <w:pStyle w:val="1070"/>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    ____________</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0"/>
        <w:spacing w:line="360" w:lineRule="auto"/>
        <w:rPr>
          <w:rFonts w:ascii="宋体" w:hAnsi="宋体"/>
          <w:b/>
          <w:color w:val="000000"/>
          <w:sz w:val="24"/>
          <w:szCs w:val="20"/>
        </w:rPr>
        <w:outlineLvl w:val="2"/>
      </w:pPr>
      <w:r>
        <w:rPr>
          <w:rFonts w:ascii="宋体" w:hAnsi="宋体"/>
          <w:color w:val="000000"/>
        </w:rPr>
        <w:br w:type="page" w:clear="all"/>
      </w:r>
      <w:r>
        <w:rPr>
          <w:rFonts w:hint="eastAsia" w:ascii="宋体" w:hAnsi="宋体"/>
          <w:b/>
          <w:color w:val="000000"/>
          <w:sz w:val="24"/>
          <w:lang w:val="en-US" w:eastAsia="zh-CN"/>
        </w:rPr>
        <w:t xml:space="preserve">1</w:t>
      </w:r>
      <w:r>
        <w:rPr>
          <w:rFonts w:hint="eastAsia" w:ascii="宋体" w:hAnsi="宋体"/>
          <w:b/>
          <w:color w:val="000000"/>
          <w:sz w:val="24"/>
          <w:lang w:val="en-US" w:eastAsia="zh-CN"/>
        </w:rPr>
        <w:t xml:space="preserve">1</w:t>
      </w:r>
      <w:r>
        <w:rPr>
          <w:rFonts w:hint="eastAsia" w:ascii="宋体" w:hAnsi="宋体"/>
          <w:b/>
          <w:color w:val="000000"/>
          <w:sz w:val="24"/>
        </w:rPr>
        <w:t xml:space="preserve">  </w:t>
      </w:r>
      <w:r>
        <w:rPr>
          <w:rFonts w:ascii="宋体" w:hAnsi="宋体"/>
          <w:b/>
          <w:color w:val="000000"/>
          <w:sz w:val="24"/>
        </w:rPr>
        <w:t xml:space="preserve">招标文件要求提供或投标人认为应附的其他材料</w:t>
      </w:r>
      <w:r>
        <w:rPr>
          <w:rFonts w:ascii="宋体" w:hAnsi="宋体"/>
          <w:b/>
          <w:color w:val="000000"/>
          <w:sz w:val="24"/>
          <w:szCs w:val="20"/>
        </w:rPr>
      </w:r>
      <w:r/>
    </w:p>
    <w:p>
      <w:pPr>
        <w:pStyle w:val="1070"/>
        <w:jc w:val="left"/>
        <w:widowControl/>
        <w:rPr>
          <w:rFonts w:ascii="宋体" w:hAnsi="宋体"/>
          <w:b/>
          <w:color w:val="000000"/>
          <w:sz w:val="36"/>
          <w:szCs w:val="36"/>
        </w:rPr>
      </w:pPr>
      <w:r>
        <w:rPr>
          <w:rFonts w:ascii="宋体" w:hAnsi="宋体"/>
          <w:b/>
          <w:color w:val="000000"/>
          <w:sz w:val="36"/>
          <w:szCs w:val="36"/>
        </w:rPr>
      </w:r>
      <w:r/>
    </w:p>
    <w:p>
      <w:pPr>
        <w:pStyle w:val="1070"/>
        <w:jc w:val="left"/>
        <w:widowControl/>
        <w:rPr>
          <w:rFonts w:ascii="宋体" w:hAnsi="宋体"/>
          <w:b/>
          <w:color w:val="000000"/>
          <w:sz w:val="36"/>
          <w:szCs w:val="36"/>
        </w:rPr>
      </w:pPr>
      <w:r>
        <w:rPr>
          <w:rFonts w:ascii="宋体" w:hAnsi="宋体"/>
          <w:b/>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hint="eastAsia" w:ascii="宋体" w:hAnsi="宋体"/>
          <w:color w:val="000000"/>
          <w:sz w:val="36"/>
          <w:szCs w:val="36"/>
        </w:rPr>
      </w:pPr>
      <w:r>
        <w:rPr>
          <w:rFonts w:hint="eastAsia" w:ascii="宋体" w:hAnsi="宋体"/>
          <w:color w:val="000000"/>
          <w:sz w:val="36"/>
          <w:szCs w:val="36"/>
        </w:rPr>
      </w:r>
      <w:r/>
    </w:p>
    <w:p>
      <w:pPr>
        <w:pStyle w:val="1070"/>
        <w:rPr>
          <w:rFonts w:hint="eastAsia" w:ascii="宋体" w:hAnsi="宋体"/>
          <w:color w:val="000000"/>
          <w:sz w:val="36"/>
          <w:szCs w:val="36"/>
        </w:rPr>
      </w:pPr>
      <w:r>
        <w:rPr>
          <w:rFonts w:hint="eastAsia" w:ascii="宋体" w:hAnsi="宋体"/>
          <w:color w:val="000000"/>
          <w:sz w:val="36"/>
          <w:szCs w:val="36"/>
        </w:rPr>
      </w:r>
      <w:r/>
    </w:p>
    <w:p>
      <w:pPr>
        <w:pStyle w:val="1070"/>
        <w:rPr>
          <w:rFonts w:hint="eastAsia" w:ascii="宋体" w:hAnsi="宋体"/>
          <w:color w:val="000000"/>
          <w:sz w:val="36"/>
          <w:szCs w:val="36"/>
        </w:rPr>
      </w:pPr>
      <w:r>
        <w:rPr>
          <w:rFonts w:hint="eastAsia" w:ascii="宋体" w:hAnsi="宋体"/>
          <w:color w:val="000000"/>
          <w:sz w:val="36"/>
          <w:szCs w:val="36"/>
        </w:rPr>
      </w:r>
      <w:r/>
    </w:p>
    <w:p>
      <w:pPr>
        <w:pStyle w:val="1070"/>
        <w:rPr>
          <w:rFonts w:hint="eastAsia" w:ascii="宋体" w:hAnsi="宋体"/>
          <w:color w:val="000000"/>
          <w:sz w:val="36"/>
          <w:szCs w:val="36"/>
        </w:rPr>
      </w:pPr>
      <w:r>
        <w:rPr>
          <w:rFonts w:hint="eastAsia" w:ascii="宋体" w:hAnsi="宋体"/>
          <w:color w:val="000000"/>
          <w:sz w:val="36"/>
          <w:szCs w:val="36"/>
        </w:rPr>
      </w:r>
      <w:r/>
    </w:p>
    <w:p>
      <w:pPr>
        <w:pStyle w:val="1070"/>
        <w:rPr>
          <w:rFonts w:hint="eastAsia" w:ascii="宋体" w:hAnsi="宋体"/>
          <w:color w:val="000000"/>
          <w:sz w:val="36"/>
          <w:szCs w:val="36"/>
        </w:rPr>
      </w:pPr>
      <w:r>
        <w:rPr>
          <w:rFonts w:hint="eastAsia"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jc w:val="center"/>
        <w:spacing w:line="360" w:lineRule="auto"/>
        <w:rPr>
          <w:rFonts w:hint="eastAsia" w:ascii="微软雅黑" w:hAnsi="微软雅黑" w:eastAsia="微软雅黑" w:cs="微软雅黑"/>
          <w:bCs/>
          <w:color w:val="000000"/>
          <w:sz w:val="24"/>
        </w:rPr>
      </w:pPr>
      <w:r>
        <w:rPr>
          <w:rFonts w:hint="eastAsia" w:ascii="微软雅黑" w:hAnsi="微软雅黑" w:eastAsia="微软雅黑" w:cs="微软雅黑"/>
          <w:b/>
          <w:color w:val="000000"/>
          <w:sz w:val="28"/>
          <w:szCs w:val="28"/>
        </w:rPr>
        <w:t xml:space="preserve">本招标文件的最终解释权归常州市城投建设工程招标有限公司所有</w:t>
      </w:r>
      <w:r>
        <w:rPr>
          <w:rFonts w:hint="eastAsia" w:ascii="微软雅黑" w:hAnsi="微软雅黑" w:eastAsia="微软雅黑" w:cs="微软雅黑"/>
          <w:bCs/>
          <w:color w:val="000000"/>
          <w:sz w:val="24"/>
        </w:rPr>
        <w:t xml:space="preserve">。</w:t>
      </w:r>
      <w:r>
        <w:rPr>
          <w:rFonts w:hint="eastAsia" w:ascii="微软雅黑" w:hAnsi="微软雅黑" w:eastAsia="微软雅黑" w:cs="微软雅黑"/>
          <w:bCs/>
          <w:color w:val="000000"/>
          <w:sz w:val="24"/>
        </w:rPr>
      </w:r>
      <w:r/>
    </w:p>
    <w:p>
      <w:pPr>
        <w:pStyle w:val="1070"/>
        <w:jc w:val="center"/>
        <w:rPr>
          <w:rFonts w:hint="eastAsia" w:ascii="微软雅黑" w:hAnsi="微软雅黑" w:eastAsia="微软雅黑" w:cs="微软雅黑"/>
          <w:b/>
          <w:color w:val="000000"/>
          <w:sz w:val="32"/>
        </w:rPr>
      </w:pPr>
      <w:r>
        <w:rPr>
          <w:rFonts w:hint="eastAsia" w:ascii="微软雅黑" w:hAnsi="微软雅黑" w:eastAsia="微软雅黑" w:cs="微软雅黑"/>
          <w:b/>
          <w:color w:val="000000"/>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ind w:right="360"/>
      <w:tabs>
        <w:tab w:val="center" w:pos="4153" w:leader="none"/>
        <w:tab w:val="right" w:pos="8306" w:leader="none"/>
      </w:tabs>
      <w:rPr>
        <w:rStyle w:val="1142"/>
      </w:rPr>
      <w:framePr w:wrap="around" w:vAnchor="text" w:hAnchor="margin" w:y="1"/>
    </w:pPr>
    <w:r>
      <w:rPr>
        <w:rStyle w:val="1142"/>
      </w:rPr>
    </w:r>
    <w:r/>
  </w:p>
  <w:p>
    <w:pPr>
      <w:pStyle w:val="1118"/>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center" w:y="1"/>
    </w:pPr>
    <w:r>
      <w:fldChar w:fldCharType="begin"/>
    </w:r>
    <w:r>
      <w:rPr>
        <w:rStyle w:val="1142"/>
      </w:rPr>
      <w:instrText xml:space="preserve">PAGE  </w:instrText>
    </w:r>
    <w:r>
      <w:fldChar w:fldCharType="end"/>
    </w:r>
    <w:r>
      <w:rPr>
        <w:rStyle w:val="1142"/>
      </w:rPr>
    </w:r>
    <w:r/>
  </w:p>
  <w:p>
    <w:pPr>
      <w:pStyle w:val="111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r>
    <w:r/>
  </w:p>
  <w:p>
    <w:pPr>
      <w:pStyle w:val="1118"/>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rPr>
        <w:rStyle w:val="1142"/>
      </w:rPr>
    </w:r>
    <w:r/>
  </w:p>
  <w:p>
    <w:pPr>
      <w:pStyle w:val="1118"/>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rPr>
        <w:rStyle w:val="1142"/>
      </w:rPr>
    </w:r>
    <w:r/>
  </w:p>
  <w:p>
    <w:pPr>
      <w:pStyle w:val="1118"/>
      <w:ind w:right="360"/>
      <w:tabs>
        <w:tab w:val="center" w:pos="4153" w:leader="none"/>
        <w:tab w:val="right" w:pos="8306" w:leader="none"/>
      </w:tabs>
    </w:pPr>
    <w:r/>
    <w:r/>
  </w:p>
  <w:p>
    <w:pPr>
      <w:pStyle w:val="107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p>
    <w:pPr>
      <w:pStyle w:val="107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0"/>
        <w:ind w:left="4941" w:hanging="1140"/>
        <w:tabs>
          <w:tab w:val="num" w:pos="4941" w:leader="none"/>
        </w:tabs>
      </w:pPr>
      <w:rPr>
        <w:rFonts w:hint="eastAsia"/>
      </w:rPr>
    </w:lvl>
    <w:lvl w:ilvl="1">
      <w:start w:val="1"/>
      <w:numFmt w:val="lowerLetter"/>
      <w:isLgl w:val="false"/>
      <w:suff w:val="tab"/>
      <w:lvlText w:val="%2)"/>
      <w:lvlJc w:val="left"/>
      <w:pPr>
        <w:pStyle w:val="1070"/>
        <w:ind w:left="4641" w:hanging="420"/>
        <w:tabs>
          <w:tab w:val="num" w:pos="4641" w:leader="none"/>
        </w:tabs>
      </w:pPr>
    </w:lvl>
    <w:lvl w:ilvl="2">
      <w:start w:val="1"/>
      <w:numFmt w:val="lowerRoman"/>
      <w:isLgl w:val="false"/>
      <w:suff w:val="tab"/>
      <w:lvlText w:val="%3."/>
      <w:lvlJc w:val="right"/>
      <w:pPr>
        <w:pStyle w:val="1070"/>
        <w:ind w:left="5061" w:hanging="420"/>
        <w:tabs>
          <w:tab w:val="num" w:pos="5061" w:leader="none"/>
        </w:tabs>
      </w:pPr>
    </w:lvl>
    <w:lvl w:ilvl="3">
      <w:start w:val="1"/>
      <w:numFmt w:val="decimal"/>
      <w:isLgl w:val="false"/>
      <w:suff w:val="tab"/>
      <w:lvlText w:val="%4."/>
      <w:lvlJc w:val="left"/>
      <w:pPr>
        <w:pStyle w:val="1070"/>
        <w:ind w:left="5481" w:hanging="420"/>
        <w:tabs>
          <w:tab w:val="num" w:pos="5481" w:leader="none"/>
        </w:tabs>
      </w:pPr>
    </w:lvl>
    <w:lvl w:ilvl="4">
      <w:start w:val="1"/>
      <w:numFmt w:val="lowerLetter"/>
      <w:isLgl w:val="false"/>
      <w:suff w:val="tab"/>
      <w:lvlText w:val="%5)"/>
      <w:lvlJc w:val="left"/>
      <w:pPr>
        <w:pStyle w:val="1070"/>
        <w:ind w:left="5901" w:hanging="420"/>
        <w:tabs>
          <w:tab w:val="num" w:pos="5901" w:leader="none"/>
        </w:tabs>
      </w:pPr>
    </w:lvl>
    <w:lvl w:ilvl="5">
      <w:start w:val="1"/>
      <w:numFmt w:val="lowerRoman"/>
      <w:isLgl w:val="false"/>
      <w:suff w:val="tab"/>
      <w:lvlText w:val="%6."/>
      <w:lvlJc w:val="right"/>
      <w:pPr>
        <w:pStyle w:val="1070"/>
        <w:ind w:left="6321" w:hanging="420"/>
        <w:tabs>
          <w:tab w:val="num" w:pos="6321" w:leader="none"/>
        </w:tabs>
      </w:pPr>
    </w:lvl>
    <w:lvl w:ilvl="6">
      <w:start w:val="1"/>
      <w:numFmt w:val="decimal"/>
      <w:isLgl w:val="false"/>
      <w:suff w:val="tab"/>
      <w:lvlText w:val="%7."/>
      <w:lvlJc w:val="left"/>
      <w:pPr>
        <w:pStyle w:val="1070"/>
        <w:ind w:left="6741" w:hanging="420"/>
        <w:tabs>
          <w:tab w:val="num" w:pos="6741" w:leader="none"/>
        </w:tabs>
      </w:pPr>
    </w:lvl>
    <w:lvl w:ilvl="7">
      <w:start w:val="1"/>
      <w:numFmt w:val="lowerLetter"/>
      <w:isLgl w:val="false"/>
      <w:suff w:val="tab"/>
      <w:lvlText w:val="%8)"/>
      <w:lvlJc w:val="left"/>
      <w:pPr>
        <w:pStyle w:val="1070"/>
        <w:ind w:left="7161" w:hanging="420"/>
        <w:tabs>
          <w:tab w:val="num" w:pos="7161" w:leader="none"/>
        </w:tabs>
      </w:pPr>
    </w:lvl>
    <w:lvl w:ilvl="8">
      <w:start w:val="1"/>
      <w:numFmt w:val="lowerRoman"/>
      <w:isLgl w:val="false"/>
      <w:suff w:val="tab"/>
      <w:lvlText w:val="%9."/>
      <w:lvlJc w:val="right"/>
      <w:pPr>
        <w:pStyle w:val="1070"/>
        <w:ind w:left="7581" w:hanging="420"/>
        <w:tabs>
          <w:tab w:val="num" w:pos="7581" w:leader="none"/>
        </w:tabs>
      </w:pPr>
    </w:lvl>
  </w:abstractNum>
  <w:abstractNum w:abstractNumId="1">
    <w:multiLevelType w:val="hybridMultilevel"/>
    <w:lvl w:ilvl="0">
      <w:start w:val="1"/>
      <w:numFmt w:val="decimal"/>
      <w:pStyle w:val="1178"/>
      <w:isLgl w:val="false"/>
      <w:suff w:val="tab"/>
      <w:lvlText w:val="%1."/>
      <w:lvlJc w:val="left"/>
      <w:pPr>
        <w:pStyle w:val="1070"/>
        <w:ind w:left="420" w:hanging="420"/>
      </w:pPr>
    </w:lvl>
    <w:lvl w:ilvl="1">
      <w:start w:val="1"/>
      <w:numFmt w:val="decimal"/>
      <w:isLgl w:val="false"/>
      <w:suff w:val="tab"/>
      <w:lvlText w:val="（%2）"/>
      <w:lvlJc w:val="left"/>
      <w:pPr>
        <w:pStyle w:val="1070"/>
        <w:ind w:left="1140" w:hanging="720"/>
        <w:tabs>
          <w:tab w:val="num" w:pos="1140" w:leader="none"/>
        </w:tabs>
      </w:pPr>
      <w:rPr>
        <w:rFonts w:hint="eastAsia"/>
      </w:r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2">
    <w:multiLevelType w:val="hybridMultilevel"/>
    <w:lvl w:ilvl="0">
      <w:start w:val="1"/>
      <w:numFmt w:val="lowerLetter"/>
      <w:pStyle w:val="1253"/>
      <w:isLgl w:val="false"/>
      <w:suff w:val="tab"/>
      <w:lvlText w:val="%1)"/>
      <w:lvlJc w:val="left"/>
      <w:pPr>
        <w:pStyle w:val="1070"/>
        <w:ind w:left="902" w:hanging="420"/>
      </w:pPr>
      <w:rPr>
        <w:color w:val="000000"/>
      </w:rPr>
    </w:lvl>
    <w:lvl w:ilvl="1">
      <w:start w:val="1"/>
      <w:numFmt w:val="lowerLetter"/>
      <w:isLgl w:val="false"/>
      <w:suff w:val="tab"/>
      <w:lvlText w:val="%2)"/>
      <w:lvlJc w:val="left"/>
      <w:pPr>
        <w:pStyle w:val="1070"/>
        <w:ind w:left="1322" w:hanging="420"/>
      </w:pPr>
    </w:lvl>
    <w:lvl w:ilvl="2">
      <w:start w:val="1"/>
      <w:numFmt w:val="lowerRoman"/>
      <w:isLgl w:val="false"/>
      <w:suff w:val="tab"/>
      <w:lvlText w:val="%3."/>
      <w:lvlJc w:val="right"/>
      <w:pPr>
        <w:pStyle w:val="1070"/>
        <w:ind w:left="1742" w:hanging="420"/>
      </w:pPr>
    </w:lvl>
    <w:lvl w:ilvl="3">
      <w:start w:val="1"/>
      <w:numFmt w:val="decimal"/>
      <w:isLgl w:val="false"/>
      <w:suff w:val="tab"/>
      <w:lvlText w:val="%4."/>
      <w:lvlJc w:val="left"/>
      <w:pPr>
        <w:pStyle w:val="1070"/>
        <w:ind w:left="2162" w:hanging="420"/>
      </w:pPr>
    </w:lvl>
    <w:lvl w:ilvl="4">
      <w:start w:val="1"/>
      <w:numFmt w:val="lowerLetter"/>
      <w:isLgl w:val="false"/>
      <w:suff w:val="tab"/>
      <w:lvlText w:val="%5)"/>
      <w:lvlJc w:val="left"/>
      <w:pPr>
        <w:pStyle w:val="1070"/>
        <w:ind w:left="2582" w:hanging="420"/>
      </w:pPr>
    </w:lvl>
    <w:lvl w:ilvl="5">
      <w:start w:val="1"/>
      <w:numFmt w:val="lowerRoman"/>
      <w:isLgl w:val="false"/>
      <w:suff w:val="tab"/>
      <w:lvlText w:val="%6."/>
      <w:lvlJc w:val="right"/>
      <w:pPr>
        <w:pStyle w:val="1070"/>
        <w:ind w:left="3002" w:hanging="420"/>
      </w:pPr>
    </w:lvl>
    <w:lvl w:ilvl="6">
      <w:start w:val="1"/>
      <w:numFmt w:val="decimal"/>
      <w:isLgl w:val="false"/>
      <w:suff w:val="tab"/>
      <w:lvlText w:val="%7."/>
      <w:lvlJc w:val="left"/>
      <w:pPr>
        <w:pStyle w:val="1070"/>
        <w:ind w:left="3422" w:hanging="420"/>
      </w:pPr>
    </w:lvl>
    <w:lvl w:ilvl="7">
      <w:start w:val="1"/>
      <w:numFmt w:val="lowerLetter"/>
      <w:isLgl w:val="false"/>
      <w:suff w:val="tab"/>
      <w:lvlText w:val="%8)"/>
      <w:lvlJc w:val="left"/>
      <w:pPr>
        <w:pStyle w:val="1070"/>
        <w:ind w:left="3842" w:hanging="420"/>
      </w:pPr>
    </w:lvl>
    <w:lvl w:ilvl="8">
      <w:start w:val="1"/>
      <w:numFmt w:val="lowerRoman"/>
      <w:isLgl w:val="false"/>
      <w:suff w:val="tab"/>
      <w:lvlText w:val="%9."/>
      <w:lvlJc w:val="right"/>
      <w:pPr>
        <w:pStyle w:val="1070"/>
        <w:ind w:left="4262" w:hanging="420"/>
      </w:pPr>
    </w:lvl>
  </w:abstractNum>
  <w:abstractNum w:abstractNumId="3">
    <w:multiLevelType w:val="hybridMultilevel"/>
    <w:lvl w:ilvl="0">
      <w:start w:val="1"/>
      <w:numFmt w:val="decimal"/>
      <w:pStyle w:val="1223"/>
      <w:isLgl w:val="false"/>
      <w:suff w:val="tab"/>
      <w:lvlText w:val="%1."/>
      <w:lvlJc w:val="left"/>
      <w:pPr>
        <w:pStyle w:val="107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第%1章"/>
      <w:legacy w:legacy="1" w:legacyIndent="0" w:legacySpace="0"/>
      <w:lvlJc w:val="left"/>
      <w:pPr>
        <w:pStyle w:val="1070"/>
      </w:pPr>
    </w:lvl>
    <w:lvl w:ilvl="1">
      <w:start w:val="1"/>
      <w:numFmt w:val="decimal"/>
      <w:isLgl w:val="false"/>
      <w:suff w:val="nothing"/>
      <w:lvlText w:val=""/>
      <w:lvlJc w:val="left"/>
      <w:pPr>
        <w:pStyle w:val="1070"/>
      </w:pPr>
    </w:lvl>
    <w:lvl w:ilvl="2">
      <w:start w:val="1"/>
      <w:numFmt w:val="decimal"/>
      <w:isLgl w:val="false"/>
      <w:suff w:val="nothing"/>
      <w:lvlText w:val=""/>
      <w:lvlJc w:val="left"/>
      <w:pPr>
        <w:pStyle w:val="1070"/>
      </w:pPr>
    </w:lvl>
    <w:lvl w:ilvl="3">
      <w:start w:val="1"/>
      <w:numFmt w:val="decimal"/>
      <w:isLgl w:val="false"/>
      <w:suff w:val="nothing"/>
      <w:lvlText w:val=""/>
      <w:lvlJc w:val="left"/>
      <w:pPr>
        <w:pStyle w:val="1070"/>
      </w:pPr>
    </w:lvl>
    <w:lvl w:ilvl="4">
      <w:start w:val="1"/>
      <w:numFmt w:val="decimal"/>
      <w:isLgl w:val="false"/>
      <w:suff w:val="nothing"/>
      <w:lvlText w:val=""/>
      <w:lvlJc w:val="left"/>
      <w:pPr>
        <w:pStyle w:val="1070"/>
      </w:pPr>
    </w:lvl>
    <w:lvl w:ilvl="5">
      <w:start w:val="1"/>
      <w:numFmt w:val="decimal"/>
      <w:isLgl w:val="false"/>
      <w:suff w:val="nothing"/>
      <w:lvlText w:val=""/>
      <w:lvlJc w:val="left"/>
      <w:pPr>
        <w:pStyle w:val="1070"/>
      </w:pPr>
    </w:lvl>
    <w:lvl w:ilvl="6">
      <w:start w:val="1"/>
      <w:numFmt w:val="decimal"/>
      <w:isLgl w:val="false"/>
      <w:suff w:val="nothing"/>
      <w:lvlText w:val=""/>
      <w:lvlJc w:val="left"/>
      <w:pPr>
        <w:pStyle w:val="1070"/>
      </w:pPr>
    </w:lvl>
    <w:lvl w:ilvl="7">
      <w:start w:val="1"/>
      <w:numFmt w:val="decimal"/>
      <w:isLgl w:val="false"/>
      <w:suff w:val="nothing"/>
      <w:lvlText w:val=""/>
      <w:lvlJc w:val="left"/>
      <w:pPr>
        <w:pStyle w:val="1070"/>
      </w:pPr>
    </w:lvl>
    <w:lvl w:ilvl="8">
      <w:start w:val="1"/>
      <w:numFmt w:val="decimal"/>
      <w:isLgl w:val="false"/>
      <w:suff w:val="nothing"/>
      <w:lvlText w:val=""/>
      <w:lvlJc w:val="left"/>
      <w:pPr>
        <w:pStyle w:val="1070"/>
      </w:pPr>
    </w:lvl>
  </w:abstractNum>
  <w:abstractNum w:abstractNumId="5">
    <w:multiLevelType w:val="hybridMultilevel"/>
    <w:lvl w:ilvl="0">
      <w:start w:val="1"/>
      <w:numFmt w:val="decimal"/>
      <w:pStyle w:val="1172"/>
      <w:isLgl w:val="false"/>
      <w:suff w:val="nothing"/>
      <w:lvlText w:val="%1　"/>
      <w:lvlJc w:val="left"/>
      <w:pPr>
        <w:pStyle w:val="107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0"/>
        <w:ind w:left="-25" w:firstLine="0"/>
      </w:pPr>
      <w:rPr>
        <w:rFonts w:ascii="Times New Roman" w:hAnsi="Times New Roman" w:eastAsia="黑体"/>
        <w:b/>
        <w:i w:val="0"/>
        <w:sz w:val="28"/>
      </w:rPr>
    </w:lvl>
    <w:lvl w:ilvl="3">
      <w:start w:val="1"/>
      <w:numFmt w:val="decimal"/>
      <w:pStyle w:val="1208"/>
      <w:isLgl w:val="false"/>
      <w:suff w:val="nothing"/>
      <w:lvlText w:val="%1.%2.%3.%4　"/>
      <w:lvlJc w:val="left"/>
      <w:pPr>
        <w:pStyle w:val="107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0"/>
        <w:ind w:left="-25" w:firstLine="0"/>
      </w:pPr>
      <w:rPr>
        <w:rFonts w:ascii="Times New Roman" w:hAnsi="Times New Roman" w:eastAsia="宋体"/>
        <w:b/>
        <w:i w:val="0"/>
        <w:sz w:val="28"/>
      </w:rPr>
    </w:lvl>
    <w:lvl w:ilvl="6">
      <w:start w:val="1"/>
      <w:numFmt w:val="lowerLetter"/>
      <w:pStyle w:val="1229"/>
      <w:isLgl w:val="false"/>
      <w:suff w:val="tab"/>
      <w:lvlText w:val="%7) "/>
      <w:lvlJc w:val="left"/>
      <w:pPr>
        <w:pStyle w:val="1070"/>
        <w:ind w:left="-125" w:firstLine="400"/>
        <w:tabs>
          <w:tab w:val="num" w:pos="635" w:leader="none"/>
        </w:tabs>
      </w:pPr>
      <w:rPr>
        <w:rFonts w:ascii="Times New Roman" w:hAnsi="Times New Roman" w:eastAsia="宋体"/>
        <w:b/>
        <w:i w:val="0"/>
        <w:color w:val="000000"/>
        <w:sz w:val="28"/>
        <w:u w:val="none"/>
      </w:rPr>
    </w:lvl>
    <w:lvl w:ilvl="7">
      <w:start w:val="1"/>
      <w:numFmt w:val="decimal"/>
      <w:pStyle w:val="1192"/>
      <w:isLgl w:val="false"/>
      <w:suff w:val="tab"/>
      <w:lvlText w:val="%8) "/>
      <w:lvlJc w:val="left"/>
      <w:pPr>
        <w:pStyle w:val="107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0"/>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70"/>
        <w:ind w:left="768" w:hanging="360"/>
        <w:tabs>
          <w:tab w:val="num" w:pos="768" w:leader="none"/>
        </w:tabs>
      </w:pPr>
      <w:rPr>
        <w:rFonts w:hint="eastAsia"/>
      </w:rPr>
    </w:lvl>
    <w:lvl w:ilvl="1">
      <w:start w:val="1"/>
      <w:numFmt w:val="decimal"/>
      <w:pStyle w:val="1210"/>
      <w:isLgl w:val="false"/>
      <w:suff w:val="tab"/>
      <w:lvlText w:val="%2、"/>
      <w:lvlJc w:val="left"/>
      <w:pPr>
        <w:pStyle w:val="1070"/>
        <w:ind w:left="1188" w:hanging="360"/>
        <w:tabs>
          <w:tab w:val="num" w:pos="1188" w:leader="none"/>
        </w:tabs>
      </w:pPr>
      <w:rPr>
        <w:rFonts w:hint="eastAsia"/>
      </w:rPr>
    </w:lvl>
    <w:lvl w:ilvl="2">
      <w:start w:val="1"/>
      <w:numFmt w:val="decimal"/>
      <w:isLgl w:val="false"/>
      <w:suff w:val="tab"/>
      <w:lvlText w:val="（%3）"/>
      <w:lvlJc w:val="left"/>
      <w:pPr>
        <w:pStyle w:val="1070"/>
        <w:ind w:left="1968" w:hanging="720"/>
        <w:tabs>
          <w:tab w:val="num" w:pos="1968" w:leader="none"/>
        </w:tabs>
      </w:pPr>
      <w:rPr>
        <w:rFonts w:hint="eastAsia"/>
        <w:u w:val="none"/>
      </w:rPr>
    </w:lvl>
    <w:lvl w:ilvl="3">
      <w:start w:val="1"/>
      <w:numFmt w:val="decimal"/>
      <w:isLgl w:val="false"/>
      <w:suff w:val="tab"/>
      <w:lvlText w:val="%4."/>
      <w:lvlJc w:val="left"/>
      <w:pPr>
        <w:pStyle w:val="1070"/>
        <w:ind w:left="2088" w:hanging="420"/>
        <w:tabs>
          <w:tab w:val="num" w:pos="2088" w:leader="none"/>
        </w:tabs>
      </w:pPr>
    </w:lvl>
    <w:lvl w:ilvl="4">
      <w:start w:val="1"/>
      <w:numFmt w:val="lowerLetter"/>
      <w:isLgl w:val="false"/>
      <w:suff w:val="tab"/>
      <w:lvlText w:val="%5)"/>
      <w:lvlJc w:val="left"/>
      <w:pPr>
        <w:pStyle w:val="1070"/>
        <w:ind w:left="2508" w:hanging="420"/>
        <w:tabs>
          <w:tab w:val="num" w:pos="2508" w:leader="none"/>
        </w:tabs>
      </w:pPr>
    </w:lvl>
    <w:lvl w:ilvl="5">
      <w:start w:val="1"/>
      <w:numFmt w:val="lowerRoman"/>
      <w:isLgl w:val="false"/>
      <w:suff w:val="tab"/>
      <w:lvlText w:val="%6."/>
      <w:lvlJc w:val="right"/>
      <w:pPr>
        <w:pStyle w:val="1070"/>
        <w:ind w:left="2928" w:hanging="420"/>
        <w:tabs>
          <w:tab w:val="num" w:pos="2928" w:leader="none"/>
        </w:tabs>
      </w:pPr>
    </w:lvl>
    <w:lvl w:ilvl="6">
      <w:start w:val="1"/>
      <w:numFmt w:val="decimal"/>
      <w:isLgl w:val="false"/>
      <w:suff w:val="tab"/>
      <w:lvlText w:val="%7."/>
      <w:lvlJc w:val="left"/>
      <w:pPr>
        <w:pStyle w:val="1070"/>
        <w:ind w:left="3348" w:hanging="420"/>
        <w:tabs>
          <w:tab w:val="num" w:pos="3348" w:leader="none"/>
        </w:tabs>
      </w:pPr>
    </w:lvl>
    <w:lvl w:ilvl="7">
      <w:start w:val="1"/>
      <w:numFmt w:val="lowerLetter"/>
      <w:isLgl w:val="false"/>
      <w:suff w:val="tab"/>
      <w:lvlText w:val="%8)"/>
      <w:lvlJc w:val="left"/>
      <w:pPr>
        <w:pStyle w:val="1070"/>
        <w:ind w:left="3768" w:hanging="420"/>
        <w:tabs>
          <w:tab w:val="num" w:pos="3768" w:leader="none"/>
        </w:tabs>
      </w:pPr>
    </w:lvl>
    <w:lvl w:ilvl="8">
      <w:start w:val="1"/>
      <w:numFmt w:val="lowerRoman"/>
      <w:isLgl w:val="false"/>
      <w:suff w:val="tab"/>
      <w:lvlText w:val="%9."/>
      <w:lvlJc w:val="right"/>
      <w:pPr>
        <w:pStyle w:val="1070"/>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70"/>
        <w:ind w:left="900" w:hanging="900"/>
        <w:tabs>
          <w:tab w:val="num" w:pos="900" w:leader="none"/>
        </w:tabs>
      </w:pPr>
      <w:rPr>
        <w:rFonts w:hint="eastAsia"/>
        <w:b/>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8">
    <w:multiLevelType w:val="hybridMultilevel"/>
    <w:lvl w:ilvl="0">
      <w:start w:val="1"/>
      <w:numFmt w:val="decimal"/>
      <w:pStyle w:val="1177"/>
      <w:isLgl w:val="false"/>
      <w:suff w:val="tab"/>
      <w:lvlText w:val="%1)"/>
      <w:lvlJc w:val="left"/>
      <w:pPr>
        <w:pStyle w:val="1070"/>
        <w:ind w:left="420" w:hanging="420"/>
      </w:p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9">
    <w:multiLevelType w:val="hybridMultilevel"/>
    <w:lvl w:ilvl="0">
      <w:start w:val="1"/>
      <w:numFmt w:val="decimal"/>
      <w:pStyle w:val="1278"/>
      <w:isLgl w:val="false"/>
      <w:suff w:val="tab"/>
      <w:lvlText w:val="%1"/>
      <w:lvlJc w:val="left"/>
      <w:pPr>
        <w:pStyle w:val="1070"/>
        <w:ind w:left="680" w:hanging="680"/>
      </w:pPr>
      <w:rPr>
        <w:rFonts w:hint="eastAsia" w:ascii="宋体" w:hAnsi="宋体" w:eastAsia="宋体"/>
      </w:rPr>
    </w:lvl>
    <w:lvl w:ilvl="1">
      <w:start w:val="1"/>
      <w:numFmt w:val="decimal"/>
      <w:pStyle w:val="1279"/>
      <w:isLgl w:val="false"/>
      <w:suff w:val="tab"/>
      <w:lvlText w:val="%1.%2"/>
      <w:lvlJc w:val="left"/>
      <w:pPr>
        <w:pStyle w:val="1070"/>
        <w:ind w:left="851" w:hanging="851"/>
      </w:pPr>
      <w:rPr>
        <w:rFonts w:hint="eastAsia" w:ascii="宋体" w:hAnsi="宋体" w:eastAsia="宋体"/>
        <w:color w:val="000000"/>
      </w:rPr>
    </w:lvl>
    <w:lvl w:ilvl="2">
      <w:start w:val="1"/>
      <w:numFmt w:val="decimal"/>
      <w:pStyle w:val="1280"/>
      <w:isLgl w:val="false"/>
      <w:suff w:val="tab"/>
      <w:lvlText w:val="%1.%2.%3"/>
      <w:lvlJc w:val="left"/>
      <w:pPr>
        <w:pStyle w:val="1070"/>
        <w:ind w:left="851" w:hanging="851"/>
      </w:pPr>
      <w:rPr>
        <w:rFonts w:hint="eastAsia"/>
      </w:rPr>
    </w:lvl>
    <w:lvl w:ilvl="3">
      <w:start w:val="1"/>
      <w:numFmt w:val="decimal"/>
      <w:isLgl w:val="false"/>
      <w:suff w:val="tab"/>
      <w:lvlText w:val="%1.%2.%3.%4"/>
      <w:lvlJc w:val="left"/>
      <w:pPr>
        <w:pStyle w:val="1070"/>
        <w:ind w:left="680" w:hanging="680"/>
      </w:pPr>
      <w:rPr>
        <w:rFonts w:hint="eastAsia"/>
      </w:rPr>
    </w:lvl>
    <w:lvl w:ilvl="4">
      <w:start w:val="1"/>
      <w:numFmt w:val="decimal"/>
      <w:isLgl w:val="false"/>
      <w:suff w:val="tab"/>
      <w:lvlText w:val="%1.%2.%3.%4.%5"/>
      <w:lvlJc w:val="left"/>
      <w:pPr>
        <w:pStyle w:val="1070"/>
        <w:ind w:left="680" w:hanging="680"/>
      </w:pPr>
      <w:rPr>
        <w:rFonts w:hint="eastAsia"/>
      </w:rPr>
    </w:lvl>
    <w:lvl w:ilvl="5">
      <w:start w:val="1"/>
      <w:numFmt w:val="decimal"/>
      <w:isLgl w:val="false"/>
      <w:suff w:val="tab"/>
      <w:lvlText w:val="%1.%2.%3.%4.%5.%6"/>
      <w:lvlJc w:val="left"/>
      <w:pPr>
        <w:pStyle w:val="1070"/>
        <w:ind w:left="680" w:hanging="680"/>
      </w:pPr>
      <w:rPr>
        <w:rFonts w:hint="eastAsia"/>
      </w:rPr>
    </w:lvl>
    <w:lvl w:ilvl="6">
      <w:start w:val="1"/>
      <w:numFmt w:val="decimal"/>
      <w:isLgl w:val="false"/>
      <w:suff w:val="tab"/>
      <w:lvlText w:val="%1.%2.%3.%4.%5.%6.%7"/>
      <w:lvlJc w:val="left"/>
      <w:pPr>
        <w:pStyle w:val="1070"/>
        <w:ind w:left="680" w:hanging="680"/>
      </w:pPr>
      <w:rPr>
        <w:rFonts w:hint="eastAsia"/>
      </w:rPr>
    </w:lvl>
    <w:lvl w:ilvl="7">
      <w:start w:val="1"/>
      <w:numFmt w:val="decimal"/>
      <w:isLgl w:val="false"/>
      <w:suff w:val="tab"/>
      <w:lvlText w:val="%1.%2.%3.%4.%5.%6.%7.%8"/>
      <w:lvlJc w:val="left"/>
      <w:pPr>
        <w:pStyle w:val="1070"/>
        <w:ind w:left="680" w:hanging="680"/>
      </w:pPr>
      <w:rPr>
        <w:rFonts w:hint="eastAsia"/>
      </w:rPr>
    </w:lvl>
    <w:lvl w:ilvl="8">
      <w:start w:val="1"/>
      <w:numFmt w:val="decimal"/>
      <w:isLgl w:val="false"/>
      <w:suff w:val="tab"/>
      <w:lvlText w:val="%1.%2.%3.%4.%5.%6.%7.%8.%9"/>
      <w:lvlJc w:val="left"/>
      <w:pPr>
        <w:pStyle w:val="1070"/>
        <w:ind w:left="680" w:hanging="680"/>
      </w:pPr>
      <w:rPr>
        <w:rFonts w:hint="eastAsia"/>
      </w:rPr>
    </w:lvl>
  </w:abstractNum>
  <w:abstractNum w:abstractNumId="10">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num w:numId="1">
    <w:abstractNumId w:val="5"/>
  </w:num>
  <w:num w:numId="2">
    <w:abstractNumId w:val="1"/>
  </w:num>
  <w:num w:numId="3">
    <w:abstractNumId w:val="8"/>
  </w:num>
  <w:num w:numId="4">
    <w:abstractNumId w:val="6"/>
  </w:num>
  <w:num w:numId="5">
    <w:abstractNumId w:val="3"/>
  </w:num>
  <w:num w:numId="6">
    <w:abstractNumId w:val="2"/>
  </w:num>
  <w:num w:numId="7">
    <w:abstractNumId w:val="9"/>
  </w:num>
  <w:num w:numId="8">
    <w:abstractNumId w:val="7"/>
  </w:num>
  <w:num w:numId="9">
    <w:abstractNumId w:val="11"/>
  </w:num>
  <w:num w:numId="10">
    <w:abstractNumId w:val="0"/>
  </w:num>
  <w:num w:numId="11">
    <w:abstractNumId w:val="12"/>
  </w:num>
  <w:num w:numId="12">
    <w:abstractNumId w:val="10"/>
  </w:num>
  <w:num w:numId="13">
    <w:abstractNumId w:val="1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2">
    <w:name w:val="Heading 1"/>
    <w:basedOn w:val="1070"/>
    <w:next w:val="1070"/>
    <w:link w:val="893"/>
    <w:uiPriority w:val="9"/>
    <w:qFormat/>
    <w:pPr>
      <w:keepLines/>
      <w:keepNext/>
      <w:spacing w:before="480" w:after="200"/>
      <w:outlineLvl w:val="0"/>
    </w:pPr>
    <w:rPr>
      <w:rFonts w:ascii="Arial" w:hAnsi="Arial" w:eastAsia="Arial" w:cs="Arial"/>
      <w:sz w:val="40"/>
      <w:szCs w:val="40"/>
    </w:rPr>
  </w:style>
  <w:style w:type="character" w:styleId="893">
    <w:name w:val="Heading 1 Char"/>
    <w:link w:val="892"/>
    <w:uiPriority w:val="9"/>
    <w:rPr>
      <w:rFonts w:ascii="Arial" w:hAnsi="Arial" w:eastAsia="Arial" w:cs="Arial"/>
      <w:sz w:val="40"/>
      <w:szCs w:val="40"/>
    </w:rPr>
  </w:style>
  <w:style w:type="paragraph" w:styleId="894">
    <w:name w:val="Heading 2"/>
    <w:basedOn w:val="1070"/>
    <w:next w:val="1070"/>
    <w:link w:val="895"/>
    <w:uiPriority w:val="9"/>
    <w:unhideWhenUsed/>
    <w:qFormat/>
    <w:pPr>
      <w:keepLines/>
      <w:keepNext/>
      <w:spacing w:before="360" w:after="200"/>
      <w:outlineLvl w:val="1"/>
    </w:pPr>
    <w:rPr>
      <w:rFonts w:ascii="Arial" w:hAnsi="Arial" w:eastAsia="Arial" w:cs="Arial"/>
      <w:sz w:val="34"/>
    </w:rPr>
  </w:style>
  <w:style w:type="character" w:styleId="895">
    <w:name w:val="Heading 2 Char"/>
    <w:link w:val="894"/>
    <w:uiPriority w:val="9"/>
    <w:rPr>
      <w:rFonts w:ascii="Arial" w:hAnsi="Arial" w:eastAsia="Arial" w:cs="Arial"/>
      <w:sz w:val="34"/>
    </w:rPr>
  </w:style>
  <w:style w:type="paragraph" w:styleId="896">
    <w:name w:val="Heading 3"/>
    <w:basedOn w:val="1070"/>
    <w:next w:val="1070"/>
    <w:link w:val="897"/>
    <w:uiPriority w:val="9"/>
    <w:unhideWhenUsed/>
    <w:qFormat/>
    <w:pPr>
      <w:keepLines/>
      <w:keepNext/>
      <w:spacing w:before="320" w:after="200"/>
      <w:outlineLvl w:val="2"/>
    </w:pPr>
    <w:rPr>
      <w:rFonts w:ascii="Arial" w:hAnsi="Arial" w:eastAsia="Arial" w:cs="Arial"/>
      <w:sz w:val="30"/>
      <w:szCs w:val="30"/>
    </w:rPr>
  </w:style>
  <w:style w:type="character" w:styleId="897">
    <w:name w:val="Heading 3 Char"/>
    <w:link w:val="896"/>
    <w:uiPriority w:val="9"/>
    <w:rPr>
      <w:rFonts w:ascii="Arial" w:hAnsi="Arial" w:eastAsia="Arial" w:cs="Arial"/>
      <w:sz w:val="30"/>
      <w:szCs w:val="30"/>
    </w:rPr>
  </w:style>
  <w:style w:type="paragraph" w:styleId="898">
    <w:name w:val="Heading 4"/>
    <w:basedOn w:val="1070"/>
    <w:next w:val="1070"/>
    <w:link w:val="899"/>
    <w:uiPriority w:val="9"/>
    <w:unhideWhenUsed/>
    <w:qFormat/>
    <w:pPr>
      <w:keepLines/>
      <w:keepNext/>
      <w:spacing w:before="320" w:after="200"/>
      <w:outlineLvl w:val="3"/>
    </w:pPr>
    <w:rPr>
      <w:rFonts w:ascii="Arial" w:hAnsi="Arial" w:eastAsia="Arial" w:cs="Arial"/>
      <w:b/>
      <w:bCs/>
      <w:sz w:val="26"/>
      <w:szCs w:val="26"/>
    </w:rPr>
  </w:style>
  <w:style w:type="character" w:styleId="899">
    <w:name w:val="Heading 4 Char"/>
    <w:link w:val="898"/>
    <w:uiPriority w:val="9"/>
    <w:rPr>
      <w:rFonts w:ascii="Arial" w:hAnsi="Arial" w:eastAsia="Arial" w:cs="Arial"/>
      <w:b/>
      <w:bCs/>
      <w:sz w:val="26"/>
      <w:szCs w:val="26"/>
    </w:rPr>
  </w:style>
  <w:style w:type="paragraph" w:styleId="900">
    <w:name w:val="Heading 5"/>
    <w:basedOn w:val="1070"/>
    <w:next w:val="1070"/>
    <w:link w:val="901"/>
    <w:uiPriority w:val="9"/>
    <w:unhideWhenUsed/>
    <w:qFormat/>
    <w:pPr>
      <w:keepLines/>
      <w:keepNext/>
      <w:spacing w:before="320" w:after="200"/>
      <w:outlineLvl w:val="4"/>
    </w:pPr>
    <w:rPr>
      <w:rFonts w:ascii="Arial" w:hAnsi="Arial" w:eastAsia="Arial" w:cs="Arial"/>
      <w:b/>
      <w:bCs/>
      <w:sz w:val="24"/>
      <w:szCs w:val="24"/>
    </w:rPr>
  </w:style>
  <w:style w:type="character" w:styleId="901">
    <w:name w:val="Heading 5 Char"/>
    <w:link w:val="900"/>
    <w:uiPriority w:val="9"/>
    <w:rPr>
      <w:rFonts w:ascii="Arial" w:hAnsi="Arial" w:eastAsia="Arial" w:cs="Arial"/>
      <w:b/>
      <w:bCs/>
      <w:sz w:val="24"/>
      <w:szCs w:val="24"/>
    </w:rPr>
  </w:style>
  <w:style w:type="paragraph" w:styleId="902">
    <w:name w:val="Heading 6"/>
    <w:basedOn w:val="1070"/>
    <w:next w:val="1070"/>
    <w:link w:val="903"/>
    <w:uiPriority w:val="9"/>
    <w:unhideWhenUsed/>
    <w:qFormat/>
    <w:pPr>
      <w:keepLines/>
      <w:keepNext/>
      <w:spacing w:before="320" w:after="200"/>
      <w:outlineLvl w:val="5"/>
    </w:pPr>
    <w:rPr>
      <w:rFonts w:ascii="Arial" w:hAnsi="Arial" w:eastAsia="Arial" w:cs="Arial"/>
      <w:b/>
      <w:bCs/>
      <w:sz w:val="22"/>
      <w:szCs w:val="22"/>
    </w:rPr>
  </w:style>
  <w:style w:type="character" w:styleId="903">
    <w:name w:val="Heading 6 Char"/>
    <w:link w:val="902"/>
    <w:uiPriority w:val="9"/>
    <w:rPr>
      <w:rFonts w:ascii="Arial" w:hAnsi="Arial" w:eastAsia="Arial" w:cs="Arial"/>
      <w:b/>
      <w:bCs/>
      <w:sz w:val="22"/>
      <w:szCs w:val="22"/>
    </w:rPr>
  </w:style>
  <w:style w:type="paragraph" w:styleId="904">
    <w:name w:val="Heading 7"/>
    <w:basedOn w:val="1070"/>
    <w:next w:val="1070"/>
    <w:link w:val="905"/>
    <w:uiPriority w:val="9"/>
    <w:unhideWhenUsed/>
    <w:qFormat/>
    <w:pPr>
      <w:keepLines/>
      <w:keepNext/>
      <w:spacing w:before="320" w:after="200"/>
      <w:outlineLvl w:val="6"/>
    </w:pPr>
    <w:rPr>
      <w:rFonts w:ascii="Arial" w:hAnsi="Arial" w:eastAsia="Arial" w:cs="Arial"/>
      <w:b/>
      <w:bCs/>
      <w:i/>
      <w:iCs/>
      <w:sz w:val="22"/>
      <w:szCs w:val="22"/>
    </w:rPr>
  </w:style>
  <w:style w:type="character" w:styleId="905">
    <w:name w:val="Heading 7 Char"/>
    <w:link w:val="904"/>
    <w:uiPriority w:val="9"/>
    <w:rPr>
      <w:rFonts w:ascii="Arial" w:hAnsi="Arial" w:eastAsia="Arial" w:cs="Arial"/>
      <w:b/>
      <w:bCs/>
      <w:i/>
      <w:iCs/>
      <w:sz w:val="22"/>
      <w:szCs w:val="22"/>
    </w:rPr>
  </w:style>
  <w:style w:type="paragraph" w:styleId="906">
    <w:name w:val="Heading 8"/>
    <w:basedOn w:val="1070"/>
    <w:next w:val="1070"/>
    <w:link w:val="907"/>
    <w:uiPriority w:val="9"/>
    <w:unhideWhenUsed/>
    <w:qFormat/>
    <w:pPr>
      <w:keepLines/>
      <w:keepNext/>
      <w:spacing w:before="320" w:after="200"/>
      <w:outlineLvl w:val="7"/>
    </w:pPr>
    <w:rPr>
      <w:rFonts w:ascii="Arial" w:hAnsi="Arial" w:eastAsia="Arial" w:cs="Arial"/>
      <w:i/>
      <w:iCs/>
      <w:sz w:val="22"/>
      <w:szCs w:val="22"/>
    </w:rPr>
  </w:style>
  <w:style w:type="character" w:styleId="907">
    <w:name w:val="Heading 8 Char"/>
    <w:link w:val="906"/>
    <w:uiPriority w:val="9"/>
    <w:rPr>
      <w:rFonts w:ascii="Arial" w:hAnsi="Arial" w:eastAsia="Arial" w:cs="Arial"/>
      <w:i/>
      <w:iCs/>
      <w:sz w:val="22"/>
      <w:szCs w:val="22"/>
    </w:rPr>
  </w:style>
  <w:style w:type="paragraph" w:styleId="908">
    <w:name w:val="Heading 9"/>
    <w:basedOn w:val="1070"/>
    <w:next w:val="1070"/>
    <w:link w:val="909"/>
    <w:uiPriority w:val="9"/>
    <w:unhideWhenUsed/>
    <w:qFormat/>
    <w:pPr>
      <w:keepLines/>
      <w:keepNext/>
      <w:spacing w:before="320" w:after="200"/>
      <w:outlineLvl w:val="8"/>
    </w:pPr>
    <w:rPr>
      <w:rFonts w:ascii="Arial" w:hAnsi="Arial" w:eastAsia="Arial" w:cs="Arial"/>
      <w:i/>
      <w:iCs/>
      <w:sz w:val="21"/>
      <w:szCs w:val="21"/>
    </w:rPr>
  </w:style>
  <w:style w:type="character" w:styleId="909">
    <w:name w:val="Heading 9 Char"/>
    <w:link w:val="908"/>
    <w:uiPriority w:val="9"/>
    <w:rPr>
      <w:rFonts w:ascii="Arial" w:hAnsi="Arial" w:eastAsia="Arial" w:cs="Arial"/>
      <w:i/>
      <w:iCs/>
      <w:sz w:val="21"/>
      <w:szCs w:val="21"/>
    </w:rPr>
  </w:style>
  <w:style w:type="paragraph" w:styleId="910">
    <w:name w:val="List Paragraph"/>
    <w:basedOn w:val="1070"/>
    <w:uiPriority w:val="34"/>
    <w:qFormat/>
    <w:pPr>
      <w:contextualSpacing/>
      <w:ind w:left="720"/>
    </w:pPr>
  </w:style>
  <w:style w:type="paragraph" w:styleId="911">
    <w:name w:val="No Spacing"/>
    <w:uiPriority w:val="1"/>
    <w:qFormat/>
    <w:pPr>
      <w:spacing w:before="0" w:after="0" w:line="240" w:lineRule="auto"/>
    </w:pPr>
  </w:style>
  <w:style w:type="paragraph" w:styleId="912">
    <w:name w:val="Title"/>
    <w:basedOn w:val="1070"/>
    <w:next w:val="1070"/>
    <w:link w:val="913"/>
    <w:uiPriority w:val="10"/>
    <w:qFormat/>
    <w:pPr>
      <w:contextualSpacing/>
      <w:spacing w:before="300" w:after="200"/>
    </w:pPr>
    <w:rPr>
      <w:sz w:val="48"/>
      <w:szCs w:val="48"/>
    </w:rPr>
  </w:style>
  <w:style w:type="character" w:styleId="913">
    <w:name w:val="Title Char"/>
    <w:link w:val="912"/>
    <w:uiPriority w:val="10"/>
    <w:rPr>
      <w:sz w:val="48"/>
      <w:szCs w:val="48"/>
    </w:rPr>
  </w:style>
  <w:style w:type="paragraph" w:styleId="914">
    <w:name w:val="Subtitle"/>
    <w:basedOn w:val="1070"/>
    <w:next w:val="1070"/>
    <w:link w:val="915"/>
    <w:uiPriority w:val="11"/>
    <w:qFormat/>
    <w:pPr>
      <w:spacing w:before="200" w:after="200"/>
    </w:pPr>
    <w:rPr>
      <w:sz w:val="24"/>
      <w:szCs w:val="24"/>
    </w:rPr>
  </w:style>
  <w:style w:type="character" w:styleId="915">
    <w:name w:val="Subtitle Char"/>
    <w:link w:val="914"/>
    <w:uiPriority w:val="11"/>
    <w:rPr>
      <w:sz w:val="24"/>
      <w:szCs w:val="24"/>
    </w:rPr>
  </w:style>
  <w:style w:type="paragraph" w:styleId="916">
    <w:name w:val="Quote"/>
    <w:basedOn w:val="1070"/>
    <w:next w:val="1070"/>
    <w:link w:val="917"/>
    <w:uiPriority w:val="29"/>
    <w:qFormat/>
    <w:pPr>
      <w:ind w:left="720" w:right="720"/>
    </w:pPr>
    <w:rPr>
      <w:i/>
    </w:rPr>
  </w:style>
  <w:style w:type="character" w:styleId="917">
    <w:name w:val="Quote Char"/>
    <w:link w:val="916"/>
    <w:uiPriority w:val="29"/>
    <w:rPr>
      <w:i/>
    </w:rPr>
  </w:style>
  <w:style w:type="paragraph" w:styleId="918">
    <w:name w:val="Intense Quote"/>
    <w:basedOn w:val="1070"/>
    <w:next w:val="1070"/>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name w:val="Intense Quote Char"/>
    <w:link w:val="918"/>
    <w:uiPriority w:val="30"/>
    <w:rPr>
      <w:i/>
    </w:rPr>
  </w:style>
  <w:style w:type="paragraph" w:styleId="920">
    <w:name w:val="Header"/>
    <w:basedOn w:val="1070"/>
    <w:link w:val="921"/>
    <w:uiPriority w:val="99"/>
    <w:unhideWhenUsed/>
    <w:pPr>
      <w:spacing w:after="0" w:line="240" w:lineRule="auto"/>
      <w:tabs>
        <w:tab w:val="center" w:pos="7143" w:leader="none"/>
        <w:tab w:val="right" w:pos="14287" w:leader="none"/>
      </w:tabs>
    </w:pPr>
  </w:style>
  <w:style w:type="character" w:styleId="921">
    <w:name w:val="Header Char"/>
    <w:link w:val="920"/>
    <w:uiPriority w:val="99"/>
  </w:style>
  <w:style w:type="paragraph" w:styleId="922">
    <w:name w:val="Footer"/>
    <w:basedOn w:val="1070"/>
    <w:link w:val="925"/>
    <w:uiPriority w:val="99"/>
    <w:unhideWhenUsed/>
    <w:pPr>
      <w:spacing w:after="0" w:line="240" w:lineRule="auto"/>
      <w:tabs>
        <w:tab w:val="center" w:pos="7143" w:leader="none"/>
        <w:tab w:val="right" w:pos="14287" w:leader="none"/>
      </w:tabs>
    </w:pPr>
  </w:style>
  <w:style w:type="character" w:styleId="923">
    <w:name w:val="Footer Char"/>
    <w:link w:val="922"/>
    <w:uiPriority w:val="99"/>
  </w:style>
  <w:style w:type="paragraph" w:styleId="924">
    <w:name w:val="Caption"/>
    <w:basedOn w:val="1070"/>
    <w:next w:val="1070"/>
    <w:uiPriority w:val="35"/>
    <w:semiHidden/>
    <w:unhideWhenUsed/>
    <w:qFormat/>
    <w:pPr>
      <w:spacing w:line="276" w:lineRule="auto"/>
    </w:pPr>
    <w:rPr>
      <w:b/>
      <w:bCs/>
      <w:color w:val="4f81bd" w:themeColor="accent1"/>
      <w:sz w:val="18"/>
      <w:szCs w:val="18"/>
    </w:rPr>
  </w:style>
  <w:style w:type="character" w:styleId="925">
    <w:name w:val="Caption Char"/>
    <w:basedOn w:val="924"/>
    <w:link w:val="922"/>
    <w:uiPriority w:val="99"/>
  </w:style>
  <w:style w:type="table" w:styleId="9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2">
    <w:name w:val="Hyperlink"/>
    <w:uiPriority w:val="99"/>
    <w:unhideWhenUsed/>
    <w:rPr>
      <w:color w:val="0000ff" w:themeColor="hyperlink"/>
      <w:u w:val="single"/>
    </w:rPr>
  </w:style>
  <w:style w:type="paragraph" w:styleId="1053">
    <w:name w:val="footnote text"/>
    <w:basedOn w:val="1070"/>
    <w:link w:val="1054"/>
    <w:uiPriority w:val="99"/>
    <w:semiHidden/>
    <w:unhideWhenUsed/>
    <w:pPr>
      <w:spacing w:after="40" w:line="240" w:lineRule="auto"/>
    </w:pPr>
    <w:rPr>
      <w:sz w:val="18"/>
    </w:rPr>
  </w:style>
  <w:style w:type="character" w:styleId="1054">
    <w:name w:val="Footnote Text Char"/>
    <w:link w:val="1053"/>
    <w:uiPriority w:val="99"/>
    <w:rPr>
      <w:sz w:val="18"/>
    </w:rPr>
  </w:style>
  <w:style w:type="character" w:styleId="1055">
    <w:name w:val="footnote reference"/>
    <w:uiPriority w:val="99"/>
    <w:unhideWhenUsed/>
    <w:rPr>
      <w:vertAlign w:val="superscript"/>
    </w:rPr>
  </w:style>
  <w:style w:type="paragraph" w:styleId="1056">
    <w:name w:val="endnote text"/>
    <w:basedOn w:val="1070"/>
    <w:link w:val="1057"/>
    <w:uiPriority w:val="99"/>
    <w:semiHidden/>
    <w:unhideWhenUsed/>
    <w:pPr>
      <w:spacing w:after="0" w:line="240" w:lineRule="auto"/>
    </w:pPr>
    <w:rPr>
      <w:sz w:val="20"/>
    </w:rPr>
  </w:style>
  <w:style w:type="character" w:styleId="1057">
    <w:name w:val="Endnote Text Char"/>
    <w:link w:val="1056"/>
    <w:uiPriority w:val="99"/>
    <w:rPr>
      <w:sz w:val="20"/>
    </w:rPr>
  </w:style>
  <w:style w:type="character" w:styleId="1058">
    <w:name w:val="endnote reference"/>
    <w:uiPriority w:val="99"/>
    <w:semiHidden/>
    <w:unhideWhenUsed/>
    <w:rPr>
      <w:vertAlign w:val="superscript"/>
    </w:rPr>
  </w:style>
  <w:style w:type="paragraph" w:styleId="1059">
    <w:name w:val="toc 1"/>
    <w:basedOn w:val="1070"/>
    <w:next w:val="1070"/>
    <w:uiPriority w:val="39"/>
    <w:unhideWhenUsed/>
    <w:pPr>
      <w:ind w:left="0" w:right="0" w:firstLine="0"/>
      <w:spacing w:after="57"/>
    </w:pPr>
  </w:style>
  <w:style w:type="paragraph" w:styleId="1060">
    <w:name w:val="toc 2"/>
    <w:basedOn w:val="1070"/>
    <w:next w:val="1070"/>
    <w:uiPriority w:val="39"/>
    <w:unhideWhenUsed/>
    <w:pPr>
      <w:ind w:left="283" w:right="0" w:firstLine="0"/>
      <w:spacing w:after="57"/>
    </w:pPr>
  </w:style>
  <w:style w:type="paragraph" w:styleId="1061">
    <w:name w:val="toc 3"/>
    <w:basedOn w:val="1070"/>
    <w:next w:val="1070"/>
    <w:uiPriority w:val="39"/>
    <w:unhideWhenUsed/>
    <w:pPr>
      <w:ind w:left="567" w:right="0" w:firstLine="0"/>
      <w:spacing w:after="57"/>
    </w:pPr>
  </w:style>
  <w:style w:type="paragraph" w:styleId="1062">
    <w:name w:val="toc 4"/>
    <w:basedOn w:val="1070"/>
    <w:next w:val="1070"/>
    <w:uiPriority w:val="39"/>
    <w:unhideWhenUsed/>
    <w:pPr>
      <w:ind w:left="850" w:right="0" w:firstLine="0"/>
      <w:spacing w:after="57"/>
    </w:pPr>
  </w:style>
  <w:style w:type="paragraph" w:styleId="1063">
    <w:name w:val="toc 5"/>
    <w:basedOn w:val="1070"/>
    <w:next w:val="1070"/>
    <w:uiPriority w:val="39"/>
    <w:unhideWhenUsed/>
    <w:pPr>
      <w:ind w:left="1134" w:right="0" w:firstLine="0"/>
      <w:spacing w:after="57"/>
    </w:pPr>
  </w:style>
  <w:style w:type="paragraph" w:styleId="1064">
    <w:name w:val="toc 6"/>
    <w:basedOn w:val="1070"/>
    <w:next w:val="1070"/>
    <w:uiPriority w:val="39"/>
    <w:unhideWhenUsed/>
    <w:pPr>
      <w:ind w:left="1417" w:right="0" w:firstLine="0"/>
      <w:spacing w:after="57"/>
    </w:pPr>
  </w:style>
  <w:style w:type="paragraph" w:styleId="1065">
    <w:name w:val="toc 7"/>
    <w:basedOn w:val="1070"/>
    <w:next w:val="1070"/>
    <w:uiPriority w:val="39"/>
    <w:unhideWhenUsed/>
    <w:pPr>
      <w:ind w:left="1701" w:right="0" w:firstLine="0"/>
      <w:spacing w:after="57"/>
    </w:pPr>
  </w:style>
  <w:style w:type="paragraph" w:styleId="1066">
    <w:name w:val="toc 8"/>
    <w:basedOn w:val="1070"/>
    <w:next w:val="1070"/>
    <w:uiPriority w:val="39"/>
    <w:unhideWhenUsed/>
    <w:pPr>
      <w:ind w:left="1984" w:right="0" w:firstLine="0"/>
      <w:spacing w:after="57"/>
    </w:pPr>
  </w:style>
  <w:style w:type="paragraph" w:styleId="1067">
    <w:name w:val="toc 9"/>
    <w:basedOn w:val="1070"/>
    <w:next w:val="1070"/>
    <w:uiPriority w:val="39"/>
    <w:unhideWhenUsed/>
    <w:pPr>
      <w:ind w:left="2268" w:right="0" w:firstLine="0"/>
      <w:spacing w:after="57"/>
    </w:pPr>
  </w:style>
  <w:style w:type="paragraph" w:styleId="1068">
    <w:name w:val="TOC Heading"/>
    <w:uiPriority w:val="39"/>
    <w:unhideWhenUsed/>
  </w:style>
  <w:style w:type="paragraph" w:styleId="1069">
    <w:name w:val="table of figures"/>
    <w:basedOn w:val="1070"/>
    <w:next w:val="1070"/>
    <w:uiPriority w:val="99"/>
    <w:unhideWhenUsed/>
    <w:pPr>
      <w:spacing w:after="0" w:afterAutospacing="0"/>
    </w:pPr>
  </w:style>
  <w:style w:type="paragraph" w:styleId="1070" w:default="1">
    <w:name w:val="Normal"/>
    <w:next w:val="1070"/>
    <w:link w:val="1070"/>
    <w:qFormat/>
    <w:pPr>
      <w:jc w:val="both"/>
      <w:widowControl w:val="off"/>
    </w:pPr>
    <w:rPr>
      <w:sz w:val="21"/>
      <w:szCs w:val="24"/>
      <w:lang w:val="en-US" w:eastAsia="zh-CN" w:bidi="ar-SA"/>
    </w:rPr>
  </w:style>
  <w:style w:type="paragraph" w:styleId="1071">
    <w:name w:val="标题 1"/>
    <w:basedOn w:val="1070"/>
    <w:next w:val="1070"/>
    <w:link w:val="1082"/>
    <w:qFormat/>
    <w:pPr>
      <w:jc w:val="center"/>
      <w:keepLines/>
      <w:keepNext/>
      <w:spacing w:before="240" w:after="120" w:line="300" w:lineRule="auto"/>
      <w:outlineLvl w:val="0"/>
    </w:pPr>
    <w:rPr>
      <w:rFonts w:ascii="宋体"/>
      <w:b/>
      <w:sz w:val="32"/>
      <w:szCs w:val="20"/>
    </w:rPr>
  </w:style>
  <w:style w:type="paragraph" w:styleId="1072">
    <w:name w:val="标题 2"/>
    <w:basedOn w:val="1070"/>
    <w:next w:val="1084"/>
    <w:link w:val="1083"/>
    <w:qFormat/>
    <w:pPr>
      <w:jc w:val="center"/>
      <w:keepLines/>
      <w:keepNext/>
      <w:spacing w:before="120" w:line="300" w:lineRule="auto"/>
      <w:outlineLvl w:val="1"/>
    </w:pPr>
    <w:rPr>
      <w:rFonts w:ascii="Arial" w:hAnsi="Arial" w:eastAsia="黑体"/>
      <w:b/>
      <w:sz w:val="30"/>
      <w:szCs w:val="20"/>
    </w:rPr>
  </w:style>
  <w:style w:type="paragraph" w:styleId="1073">
    <w:name w:val="标题 3"/>
    <w:basedOn w:val="1070"/>
    <w:next w:val="1084"/>
    <w:link w:val="1086"/>
    <w:qFormat/>
    <w:pPr>
      <w:jc w:val="left"/>
      <w:keepLines/>
      <w:keepNext/>
      <w:spacing w:before="360" w:after="120"/>
      <w:outlineLvl w:val="2"/>
    </w:pPr>
    <w:rPr>
      <w:rFonts w:ascii="宋体"/>
      <w:b/>
      <w:sz w:val="24"/>
      <w:szCs w:val="20"/>
      <w:u w:val="single"/>
    </w:rPr>
  </w:style>
  <w:style w:type="paragraph" w:styleId="1074">
    <w:name w:val="标题 4"/>
    <w:basedOn w:val="1070"/>
    <w:next w:val="1070"/>
    <w:link w:val="1087"/>
    <w:qFormat/>
    <w:pPr>
      <w:keepLines/>
      <w:keepNext/>
      <w:spacing w:before="280" w:after="290" w:line="376" w:lineRule="atLeast"/>
      <w:outlineLvl w:val="3"/>
    </w:pPr>
    <w:rPr>
      <w:rFonts w:ascii="Arial" w:hAnsi="Arial" w:eastAsia="黑体"/>
      <w:b/>
      <w:sz w:val="28"/>
      <w:szCs w:val="20"/>
    </w:rPr>
  </w:style>
  <w:style w:type="paragraph" w:styleId="1075">
    <w:name w:val="标题 5"/>
    <w:basedOn w:val="1070"/>
    <w:next w:val="1070"/>
    <w:link w:val="1088"/>
    <w:qFormat/>
    <w:pPr>
      <w:keepLines/>
      <w:keepNext/>
      <w:spacing w:before="280" w:after="290" w:line="376" w:lineRule="atLeast"/>
      <w:outlineLvl w:val="4"/>
    </w:pPr>
    <w:rPr>
      <w:b/>
      <w:sz w:val="28"/>
      <w:szCs w:val="20"/>
    </w:rPr>
  </w:style>
  <w:style w:type="paragraph" w:styleId="1076">
    <w:name w:val="标题 6"/>
    <w:basedOn w:val="1070"/>
    <w:next w:val="1070"/>
    <w:link w:val="1089"/>
    <w:qFormat/>
    <w:pPr>
      <w:keepLines/>
      <w:keepNext/>
      <w:spacing w:before="240" w:after="64" w:line="320" w:lineRule="atLeast"/>
      <w:outlineLvl w:val="5"/>
    </w:pPr>
    <w:rPr>
      <w:rFonts w:ascii="Arial" w:hAnsi="Arial" w:eastAsia="黑体"/>
      <w:b/>
      <w:sz w:val="24"/>
      <w:szCs w:val="20"/>
    </w:rPr>
  </w:style>
  <w:style w:type="paragraph" w:styleId="1077">
    <w:name w:val="标题 7"/>
    <w:basedOn w:val="1070"/>
    <w:next w:val="1070"/>
    <w:link w:val="1090"/>
    <w:qFormat/>
    <w:pPr>
      <w:keepLines/>
      <w:keepNext/>
      <w:spacing w:before="240" w:after="64" w:line="320" w:lineRule="atLeast"/>
      <w:outlineLvl w:val="6"/>
    </w:pPr>
    <w:rPr>
      <w:b/>
      <w:sz w:val="24"/>
      <w:szCs w:val="20"/>
    </w:rPr>
  </w:style>
  <w:style w:type="paragraph" w:styleId="1078">
    <w:name w:val="标题 8"/>
    <w:basedOn w:val="1070"/>
    <w:next w:val="1070"/>
    <w:link w:val="1091"/>
    <w:qFormat/>
    <w:pPr>
      <w:keepLines/>
      <w:keepNext/>
      <w:spacing w:before="240" w:after="64" w:line="320" w:lineRule="atLeast"/>
      <w:outlineLvl w:val="7"/>
    </w:pPr>
    <w:rPr>
      <w:rFonts w:ascii="Arial" w:hAnsi="Arial" w:eastAsia="黑体"/>
      <w:sz w:val="24"/>
      <w:szCs w:val="20"/>
    </w:rPr>
  </w:style>
  <w:style w:type="paragraph" w:styleId="1079">
    <w:name w:val="标题 9"/>
    <w:basedOn w:val="1070"/>
    <w:next w:val="1070"/>
    <w:link w:val="1092"/>
    <w:qFormat/>
    <w:pPr>
      <w:keepLines/>
      <w:keepNext/>
      <w:spacing w:before="240" w:after="64" w:line="320" w:lineRule="atLeast"/>
      <w:outlineLvl w:val="8"/>
    </w:pPr>
    <w:rPr>
      <w:rFonts w:ascii="Arial" w:hAnsi="Arial" w:eastAsia="黑体"/>
      <w:szCs w:val="20"/>
    </w:rPr>
  </w:style>
  <w:style w:type="character" w:styleId="1080">
    <w:name w:val="默认段落字体"/>
    <w:next w:val="1080"/>
    <w:link w:val="1070"/>
    <w:uiPriority w:val="1"/>
    <w:unhideWhenUsed/>
    <w:qFormat/>
  </w:style>
  <w:style w:type="table" w:styleId="1081">
    <w:name w:val="普通表格"/>
    <w:next w:val="1081"/>
    <w:link w:val="1070"/>
    <w:uiPriority w:val="99"/>
    <w:unhideWhenUsed/>
    <w:qFormat/>
    <w:tblPr/>
  </w:style>
  <w:style w:type="character" w:styleId="1082">
    <w:name w:val="标题 1 Char"/>
    <w:next w:val="1082"/>
    <w:link w:val="1071"/>
    <w:qFormat/>
    <w:rPr>
      <w:rFonts w:ascii="宋体"/>
      <w:b/>
      <w:sz w:val="32"/>
    </w:rPr>
  </w:style>
  <w:style w:type="character" w:styleId="1083">
    <w:name w:val="标题 2 Char1"/>
    <w:next w:val="1083"/>
    <w:link w:val="1072"/>
    <w:qFormat/>
    <w:rPr>
      <w:rFonts w:ascii="Arial" w:hAnsi="Arial" w:eastAsia="黑体"/>
      <w:b/>
      <w:sz w:val="30"/>
      <w:lang w:val="en-US" w:eastAsia="zh-CN" w:bidi="ar-SA"/>
    </w:rPr>
  </w:style>
  <w:style w:type="paragraph" w:styleId="1084">
    <w:name w:val="正文缩进"/>
    <w:basedOn w:val="1070"/>
    <w:next w:val="1084"/>
    <w:link w:val="1085"/>
    <w:uiPriority w:val="99"/>
    <w:qFormat/>
    <w:pPr>
      <w:ind w:firstLine="420"/>
      <w:jc w:val="left"/>
    </w:pPr>
    <w:rPr>
      <w:rFonts w:ascii="宋体"/>
      <w:sz w:val="24"/>
    </w:rPr>
  </w:style>
  <w:style w:type="character" w:styleId="1085">
    <w:name w:val="正文缩进 Char1"/>
    <w:next w:val="1085"/>
    <w:link w:val="1084"/>
    <w:qFormat/>
    <w:rPr>
      <w:rFonts w:ascii="宋体" w:eastAsia="宋体"/>
      <w:sz w:val="24"/>
      <w:szCs w:val="24"/>
      <w:lang w:val="en-US" w:eastAsia="zh-CN" w:bidi="ar-SA"/>
    </w:rPr>
  </w:style>
  <w:style w:type="character" w:styleId="1086">
    <w:name w:val="标题 3 Char1"/>
    <w:next w:val="1086"/>
    <w:link w:val="1073"/>
    <w:qFormat/>
    <w:rPr>
      <w:rFonts w:ascii="宋体" w:eastAsia="宋体"/>
      <w:b/>
      <w:sz w:val="24"/>
      <w:u w:val="single"/>
      <w:lang w:val="en-US" w:eastAsia="zh-CN" w:bidi="ar-SA"/>
    </w:rPr>
  </w:style>
  <w:style w:type="character" w:styleId="1087">
    <w:name w:val="标题 4 Char"/>
    <w:next w:val="1087"/>
    <w:link w:val="1074"/>
    <w:qFormat/>
    <w:rPr>
      <w:rFonts w:ascii="Arial" w:hAnsi="Arial" w:eastAsia="黑体"/>
      <w:b/>
      <w:sz w:val="28"/>
    </w:rPr>
  </w:style>
  <w:style w:type="character" w:styleId="1088">
    <w:name w:val="标题 5 Char"/>
    <w:next w:val="1088"/>
    <w:link w:val="1075"/>
    <w:qFormat/>
    <w:rPr>
      <w:b/>
      <w:sz w:val="28"/>
    </w:rPr>
  </w:style>
  <w:style w:type="character" w:styleId="1089">
    <w:name w:val="标题 6 Char"/>
    <w:next w:val="1089"/>
    <w:link w:val="1076"/>
    <w:qFormat/>
    <w:rPr>
      <w:rFonts w:ascii="Arial" w:hAnsi="Arial" w:eastAsia="黑体"/>
      <w:b/>
      <w:sz w:val="24"/>
    </w:rPr>
  </w:style>
  <w:style w:type="character" w:styleId="1090">
    <w:name w:val="标题 7 Char"/>
    <w:next w:val="1090"/>
    <w:link w:val="1077"/>
    <w:qFormat/>
    <w:rPr>
      <w:b/>
      <w:sz w:val="24"/>
    </w:rPr>
  </w:style>
  <w:style w:type="character" w:styleId="1091">
    <w:name w:val="标题 8 Char"/>
    <w:next w:val="1091"/>
    <w:link w:val="1078"/>
    <w:qFormat/>
    <w:rPr>
      <w:rFonts w:ascii="Arial" w:hAnsi="Arial" w:eastAsia="黑体"/>
      <w:sz w:val="24"/>
    </w:rPr>
  </w:style>
  <w:style w:type="character" w:styleId="1092">
    <w:name w:val="标题 9 Char"/>
    <w:next w:val="1092"/>
    <w:link w:val="1079"/>
    <w:qFormat/>
    <w:rPr>
      <w:rFonts w:ascii="Arial" w:hAnsi="Arial" w:eastAsia="黑体"/>
      <w:sz w:val="21"/>
    </w:rPr>
  </w:style>
  <w:style w:type="paragraph" w:styleId="1093">
    <w:name w:val="目录 7"/>
    <w:basedOn w:val="1070"/>
    <w:next w:val="1070"/>
    <w:link w:val="1070"/>
    <w:qFormat/>
    <w:pPr>
      <w:ind w:left="2520"/>
    </w:pPr>
  </w:style>
  <w:style w:type="paragraph" w:styleId="1094">
    <w:name w:val="题注"/>
    <w:basedOn w:val="1070"/>
    <w:next w:val="1070"/>
    <w:link w:val="1070"/>
    <w:qFormat/>
    <w:pPr>
      <w:spacing w:line="480" w:lineRule="auto"/>
    </w:pPr>
    <w:rPr>
      <w:rFonts w:ascii="华文中宋" w:hAnsi="华文中宋" w:eastAsia="华文中宋"/>
      <w:sz w:val="36"/>
      <w:szCs w:val="20"/>
    </w:rPr>
  </w:style>
  <w:style w:type="paragraph" w:styleId="1095">
    <w:name w:val="文档结构图"/>
    <w:basedOn w:val="1070"/>
    <w:next w:val="1095"/>
    <w:link w:val="1096"/>
    <w:qFormat/>
    <w:pPr>
      <w:shd w:val="clear" w:color="auto" w:fill="000080"/>
    </w:pPr>
  </w:style>
  <w:style w:type="character" w:styleId="1096">
    <w:name w:val="文档结构图 Char"/>
    <w:next w:val="1096"/>
    <w:link w:val="1095"/>
    <w:qFormat/>
    <w:rPr>
      <w:sz w:val="21"/>
      <w:szCs w:val="24"/>
      <w:shd w:val="clear" w:color="auto" w:fill="000080"/>
    </w:rPr>
  </w:style>
  <w:style w:type="paragraph" w:styleId="1097">
    <w:name w:val="批注文字"/>
    <w:basedOn w:val="1070"/>
    <w:next w:val="1097"/>
    <w:link w:val="1098"/>
    <w:uiPriority w:val="99"/>
    <w:qFormat/>
    <w:pPr>
      <w:jc w:val="left"/>
    </w:pPr>
  </w:style>
  <w:style w:type="character" w:styleId="1098">
    <w:name w:val="批注文字 Char1"/>
    <w:next w:val="1098"/>
    <w:link w:val="1097"/>
    <w:uiPriority w:val="99"/>
    <w:qFormat/>
    <w:rPr>
      <w:sz w:val="21"/>
      <w:szCs w:val="24"/>
    </w:rPr>
  </w:style>
  <w:style w:type="paragraph" w:styleId="1099">
    <w:name w:val="正文文本 3"/>
    <w:basedOn w:val="1070"/>
    <w:next w:val="1099"/>
    <w:link w:val="1100"/>
    <w:qFormat/>
    <w:pPr>
      <w:spacing w:after="120"/>
    </w:pPr>
    <w:rPr>
      <w:sz w:val="16"/>
      <w:szCs w:val="16"/>
    </w:rPr>
  </w:style>
  <w:style w:type="character" w:styleId="1100">
    <w:name w:val="正文文本 3 Char"/>
    <w:next w:val="1100"/>
    <w:link w:val="1099"/>
    <w:qFormat/>
    <w:rPr>
      <w:sz w:val="16"/>
      <w:szCs w:val="16"/>
    </w:rPr>
  </w:style>
  <w:style w:type="paragraph" w:styleId="1101">
    <w:name w:val="正文文本"/>
    <w:basedOn w:val="1070"/>
    <w:next w:val="1101"/>
    <w:link w:val="1102"/>
    <w:qFormat/>
    <w:pPr>
      <w:spacing w:before="120" w:line="22" w:lineRule="atLeast"/>
      <w:tabs>
        <w:tab w:val="left" w:pos="567" w:leader="none"/>
      </w:tabs>
    </w:pPr>
    <w:rPr>
      <w:rFonts w:ascii="宋体" w:hAnsi="宋体"/>
      <w:sz w:val="24"/>
    </w:rPr>
  </w:style>
  <w:style w:type="character" w:styleId="1102">
    <w:name w:val="正文文本 Char"/>
    <w:next w:val="1102"/>
    <w:link w:val="1101"/>
    <w:qFormat/>
    <w:rPr>
      <w:rFonts w:ascii="宋体" w:hAnsi="宋体"/>
      <w:sz w:val="24"/>
      <w:szCs w:val="24"/>
    </w:rPr>
  </w:style>
  <w:style w:type="paragraph" w:styleId="1103">
    <w:name w:val="正文文本缩进"/>
    <w:basedOn w:val="1070"/>
    <w:next w:val="1103"/>
    <w:link w:val="1104"/>
    <w:qFormat/>
    <w:pPr>
      <w:ind w:firstLine="570"/>
      <w:spacing w:line="360" w:lineRule="auto"/>
    </w:pPr>
    <w:rPr>
      <w:sz w:val="24"/>
    </w:rPr>
  </w:style>
  <w:style w:type="character" w:styleId="1104">
    <w:name w:val="正文文本缩进 Char2"/>
    <w:next w:val="1104"/>
    <w:link w:val="1103"/>
    <w:qFormat/>
    <w:rPr>
      <w:rFonts w:eastAsia="宋体"/>
      <w:sz w:val="24"/>
      <w:szCs w:val="24"/>
      <w:lang w:val="en-US" w:eastAsia="zh-CN" w:bidi="ar-SA"/>
    </w:rPr>
  </w:style>
  <w:style w:type="paragraph" w:styleId="1105">
    <w:name w:val="列表 2"/>
    <w:basedOn w:val="1070"/>
    <w:next w:val="1105"/>
    <w:link w:val="1070"/>
    <w:qFormat/>
    <w:pPr>
      <w:ind w:left="100" w:hanging="200"/>
    </w:pPr>
  </w:style>
  <w:style w:type="paragraph" w:styleId="1106">
    <w:name w:val="文本块"/>
    <w:basedOn w:val="1070"/>
    <w:next w:val="1106"/>
    <w:link w:val="1070"/>
    <w:qFormat/>
    <w:pPr>
      <w:ind w:left="480" w:right="-341" w:firstLine="513"/>
      <w:widowControl/>
    </w:pPr>
    <w:rPr>
      <w:sz w:val="24"/>
      <w:szCs w:val="20"/>
    </w:rPr>
  </w:style>
  <w:style w:type="paragraph" w:styleId="1107">
    <w:name w:val="目录 5"/>
    <w:basedOn w:val="1070"/>
    <w:next w:val="1070"/>
    <w:link w:val="1070"/>
    <w:qFormat/>
    <w:pPr>
      <w:ind w:left="1680"/>
    </w:pPr>
  </w:style>
  <w:style w:type="paragraph" w:styleId="1108">
    <w:name w:val="目录 3"/>
    <w:basedOn w:val="1070"/>
    <w:next w:val="1070"/>
    <w:link w:val="1070"/>
    <w:uiPriority w:val="39"/>
    <w:qFormat/>
    <w:pPr>
      <w:ind w:left="840"/>
    </w:pPr>
  </w:style>
  <w:style w:type="paragraph" w:styleId="1109">
    <w:name w:val="纯文本"/>
    <w:basedOn w:val="1070"/>
    <w:next w:val="1109"/>
    <w:link w:val="1110"/>
    <w:uiPriority w:val="99"/>
    <w:qFormat/>
    <w:rPr>
      <w:rFonts w:hint="eastAsia" w:ascii="宋体" w:hAnsi="Courier New"/>
      <w:szCs w:val="20"/>
    </w:rPr>
  </w:style>
  <w:style w:type="character" w:styleId="1110">
    <w:name w:val="纯文本 Char"/>
    <w:next w:val="1110"/>
    <w:link w:val="1109"/>
    <w:qFormat/>
    <w:rPr>
      <w:rFonts w:hint="eastAsia" w:ascii="宋体" w:hAnsi="Courier New" w:eastAsia="宋体" w:cs="宋体"/>
      <w:sz w:val="21"/>
    </w:rPr>
  </w:style>
  <w:style w:type="paragraph" w:styleId="1111">
    <w:name w:val="目录 8"/>
    <w:basedOn w:val="1070"/>
    <w:next w:val="1070"/>
    <w:link w:val="1070"/>
    <w:qFormat/>
    <w:pPr>
      <w:ind w:left="2940"/>
    </w:pPr>
  </w:style>
  <w:style w:type="paragraph" w:styleId="1112">
    <w:name w:val="日期"/>
    <w:basedOn w:val="1070"/>
    <w:next w:val="1070"/>
    <w:link w:val="1113"/>
    <w:qFormat/>
    <w:pPr>
      <w:ind w:left="100"/>
    </w:pPr>
    <w:rPr>
      <w:rFonts w:ascii="仿宋_GB2312" w:hAnsi="宋体" w:eastAsia="仿宋_GB2312"/>
      <w:color w:val="000000"/>
      <w:sz w:val="24"/>
    </w:rPr>
  </w:style>
  <w:style w:type="character" w:styleId="1113">
    <w:name w:val="日期 Char"/>
    <w:next w:val="1113"/>
    <w:link w:val="1112"/>
    <w:qFormat/>
    <w:rPr>
      <w:rFonts w:ascii="仿宋_GB2312" w:hAnsi="宋体" w:eastAsia="仿宋_GB2312"/>
      <w:color w:val="000000"/>
      <w:sz w:val="24"/>
      <w:szCs w:val="24"/>
    </w:rPr>
  </w:style>
  <w:style w:type="paragraph" w:styleId="1114">
    <w:name w:val="正文文本缩进 2"/>
    <w:basedOn w:val="1070"/>
    <w:next w:val="1114"/>
    <w:link w:val="1115"/>
    <w:qFormat/>
    <w:pPr>
      <w:ind w:firstLine="480"/>
    </w:pPr>
    <w:rPr>
      <w:rFonts w:ascii="仿宋_GB2312" w:eastAsia="仿宋_GB2312"/>
      <w:sz w:val="24"/>
    </w:rPr>
  </w:style>
  <w:style w:type="character" w:styleId="1115">
    <w:name w:val="正文文本缩进 2 Char"/>
    <w:next w:val="1115"/>
    <w:link w:val="1114"/>
    <w:qFormat/>
    <w:rPr>
      <w:rFonts w:ascii="仿宋_GB2312" w:eastAsia="仿宋_GB2312"/>
      <w:sz w:val="24"/>
      <w:szCs w:val="24"/>
    </w:rPr>
  </w:style>
  <w:style w:type="paragraph" w:styleId="1116">
    <w:name w:val="批注框文本"/>
    <w:basedOn w:val="1070"/>
    <w:next w:val="1116"/>
    <w:link w:val="1117"/>
    <w:qFormat/>
    <w:rPr>
      <w:sz w:val="18"/>
      <w:szCs w:val="18"/>
    </w:rPr>
  </w:style>
  <w:style w:type="character" w:styleId="1117">
    <w:name w:val="批注框文本 Char"/>
    <w:next w:val="1117"/>
    <w:link w:val="1116"/>
    <w:qFormat/>
    <w:rPr>
      <w:sz w:val="18"/>
      <w:szCs w:val="18"/>
    </w:rPr>
  </w:style>
  <w:style w:type="paragraph" w:styleId="1118">
    <w:name w:val="页脚"/>
    <w:basedOn w:val="1070"/>
    <w:next w:val="1118"/>
    <w:link w:val="1119"/>
    <w:uiPriority w:val="99"/>
    <w:qFormat/>
    <w:pPr>
      <w:jc w:val="left"/>
      <w:tabs>
        <w:tab w:val="center" w:pos="4153" w:leader="none"/>
        <w:tab w:val="right" w:pos="8306" w:leader="none"/>
      </w:tabs>
    </w:pPr>
    <w:rPr>
      <w:rFonts w:ascii="宋体"/>
      <w:sz w:val="18"/>
      <w:szCs w:val="20"/>
    </w:rPr>
  </w:style>
  <w:style w:type="character" w:styleId="1119">
    <w:name w:val="页脚 Char1"/>
    <w:next w:val="1119"/>
    <w:link w:val="1118"/>
    <w:uiPriority w:val="99"/>
    <w:qFormat/>
    <w:rPr>
      <w:rFonts w:ascii="宋体" w:eastAsia="宋体"/>
      <w:sz w:val="18"/>
      <w:lang w:val="en-US" w:eastAsia="zh-CN" w:bidi="ar-SA"/>
    </w:rPr>
  </w:style>
  <w:style w:type="paragraph" w:styleId="1120">
    <w:name w:val="页眉"/>
    <w:basedOn w:val="1070"/>
    <w:next w:val="1120"/>
    <w:link w:val="1121"/>
    <w:qFormat/>
    <w:pPr>
      <w:jc w:val="center"/>
      <w:tabs>
        <w:tab w:val="center" w:pos="4153" w:leader="none"/>
        <w:tab w:val="right" w:pos="8306" w:leader="none"/>
      </w:tabs>
      <w:pBdr>
        <w:bottom w:val="single" w:color="000000" w:sz="6" w:space="1"/>
      </w:pBdr>
    </w:pPr>
    <w:rPr>
      <w:sz w:val="18"/>
      <w:szCs w:val="18"/>
    </w:rPr>
  </w:style>
  <w:style w:type="character" w:styleId="1121">
    <w:name w:val="页眉 Char1"/>
    <w:next w:val="1121"/>
    <w:link w:val="1120"/>
    <w:qFormat/>
    <w:rPr>
      <w:rFonts w:eastAsia="宋体"/>
      <w:sz w:val="18"/>
      <w:szCs w:val="18"/>
      <w:lang w:val="en-US" w:eastAsia="zh-CN" w:bidi="ar-SA"/>
    </w:rPr>
  </w:style>
  <w:style w:type="paragraph" w:styleId="1122">
    <w:name w:val="目录 1"/>
    <w:basedOn w:val="1070"/>
    <w:next w:val="1070"/>
    <w:link w:val="1070"/>
    <w:uiPriority w:val="39"/>
    <w:qFormat/>
    <w:pPr>
      <w:spacing w:line="300" w:lineRule="auto"/>
      <w:tabs>
        <w:tab w:val="left" w:pos="1050" w:leader="none"/>
        <w:tab w:val="right" w:pos="8937" w:leader="dot"/>
      </w:tabs>
    </w:pPr>
    <w:rPr>
      <w:rFonts w:ascii="宋体" w:hAnsi="宋体"/>
      <w:b/>
      <w:sz w:val="24"/>
    </w:rPr>
  </w:style>
  <w:style w:type="paragraph" w:styleId="1123">
    <w:name w:val="目录 4"/>
    <w:basedOn w:val="1070"/>
    <w:next w:val="1070"/>
    <w:link w:val="1070"/>
    <w:qFormat/>
    <w:pPr>
      <w:ind w:left="1260"/>
    </w:pPr>
  </w:style>
  <w:style w:type="paragraph" w:styleId="1124">
    <w:name w:val="目录 6"/>
    <w:basedOn w:val="1070"/>
    <w:next w:val="1070"/>
    <w:link w:val="1070"/>
    <w:qFormat/>
    <w:pPr>
      <w:ind w:left="2100"/>
    </w:pPr>
  </w:style>
  <w:style w:type="paragraph" w:styleId="1125">
    <w:name w:val="正文文本缩进 3"/>
    <w:basedOn w:val="1070"/>
    <w:next w:val="1125"/>
    <w:link w:val="1126"/>
    <w:qFormat/>
    <w:pPr>
      <w:ind w:left="720" w:firstLine="480"/>
      <w:jc w:val="left"/>
      <w:spacing w:before="120" w:line="22" w:lineRule="atLeast"/>
    </w:pPr>
    <w:rPr>
      <w:rFonts w:ascii="宋体"/>
      <w:sz w:val="24"/>
      <w:szCs w:val="20"/>
    </w:rPr>
  </w:style>
  <w:style w:type="character" w:styleId="1126">
    <w:name w:val="正文文本缩进 3 Char"/>
    <w:next w:val="1126"/>
    <w:link w:val="1125"/>
    <w:qFormat/>
    <w:rPr>
      <w:rFonts w:ascii="宋体"/>
      <w:sz w:val="24"/>
    </w:rPr>
  </w:style>
  <w:style w:type="paragraph" w:styleId="1127">
    <w:name w:val="目录 2"/>
    <w:basedOn w:val="1070"/>
    <w:next w:val="1070"/>
    <w:link w:val="1070"/>
    <w:uiPriority w:val="39"/>
    <w:qFormat/>
    <w:pPr>
      <w:ind w:left="420"/>
      <w:spacing w:line="312" w:lineRule="auto"/>
      <w:tabs>
        <w:tab w:val="right" w:pos="8937" w:leader="dot"/>
      </w:tabs>
    </w:pPr>
  </w:style>
  <w:style w:type="paragraph" w:styleId="1128">
    <w:name w:val="目录 9"/>
    <w:basedOn w:val="1070"/>
    <w:next w:val="1070"/>
    <w:link w:val="1070"/>
    <w:qFormat/>
    <w:pPr>
      <w:ind w:left="3360"/>
    </w:pPr>
  </w:style>
  <w:style w:type="paragraph" w:styleId="1129">
    <w:name w:val="HTML 预设格式"/>
    <w:basedOn w:val="1070"/>
    <w:next w:val="1129"/>
    <w:link w:val="113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0">
    <w:name w:val="HTML 预设格式 Char"/>
    <w:next w:val="1130"/>
    <w:link w:val="1129"/>
    <w:qFormat/>
    <w:rPr>
      <w:rFonts w:ascii="宋体" w:hAnsi="宋体" w:cs="宋体"/>
      <w:sz w:val="24"/>
      <w:szCs w:val="24"/>
    </w:rPr>
  </w:style>
  <w:style w:type="paragraph" w:styleId="1131">
    <w:name w:val="普通(网站)"/>
    <w:basedOn w:val="1070"/>
    <w:next w:val="1131"/>
    <w:link w:val="1070"/>
    <w:uiPriority w:val="99"/>
    <w:unhideWhenUsed/>
    <w:qFormat/>
    <w:pPr>
      <w:jc w:val="left"/>
      <w:spacing w:before="100" w:beforeAutospacing="1" w:after="100" w:afterAutospacing="1"/>
      <w:widowControl/>
    </w:pPr>
    <w:rPr>
      <w:rFonts w:ascii="宋体" w:hAnsi="宋体" w:cs="宋体"/>
      <w:sz w:val="24"/>
    </w:rPr>
  </w:style>
  <w:style w:type="paragraph" w:styleId="1132">
    <w:name w:val="索引 1"/>
    <w:basedOn w:val="1070"/>
    <w:next w:val="1070"/>
    <w:link w:val="1070"/>
    <w:qFormat/>
    <w:rPr>
      <w:szCs w:val="20"/>
    </w:rPr>
  </w:style>
  <w:style w:type="paragraph" w:styleId="1133">
    <w:name w:val="标题"/>
    <w:basedOn w:val="1070"/>
    <w:next w:val="1133"/>
    <w:link w:val="1134"/>
    <w:qFormat/>
    <w:pPr>
      <w:jc w:val="center"/>
      <w:outlineLvl w:val="0"/>
    </w:pPr>
    <w:rPr>
      <w:b/>
      <w:sz w:val="32"/>
      <w:szCs w:val="20"/>
    </w:rPr>
  </w:style>
  <w:style w:type="character" w:styleId="1134">
    <w:name w:val="标题 Char1"/>
    <w:next w:val="1134"/>
    <w:link w:val="1133"/>
    <w:qFormat/>
    <w:rPr>
      <w:b/>
      <w:sz w:val="32"/>
    </w:rPr>
  </w:style>
  <w:style w:type="paragraph" w:styleId="1135">
    <w:name w:val="批注主题"/>
    <w:basedOn w:val="1097"/>
    <w:next w:val="1097"/>
    <w:link w:val="1136"/>
    <w:qFormat/>
    <w:rPr>
      <w:b/>
      <w:bCs/>
    </w:rPr>
  </w:style>
  <w:style w:type="character" w:styleId="1136">
    <w:name w:val="批注主题 Char"/>
    <w:next w:val="1136"/>
    <w:link w:val="1135"/>
    <w:qFormat/>
    <w:rPr>
      <w:rFonts w:ascii="Times New Roman" w:hAnsi="Times New Roman" w:eastAsia="宋体" w:cs="Times New Roman"/>
      <w:b/>
      <w:bCs/>
      <w:sz w:val="21"/>
      <w:szCs w:val="24"/>
      <w:lang w:val="en-US" w:eastAsia="zh-CN" w:bidi="ar-SA"/>
    </w:rPr>
  </w:style>
  <w:style w:type="paragraph" w:styleId="1137">
    <w:name w:val="正文首行缩进 2"/>
    <w:basedOn w:val="1103"/>
    <w:next w:val="1137"/>
    <w:link w:val="1138"/>
    <w:qFormat/>
    <w:pPr>
      <w:ind w:left="420" w:firstLine="420"/>
      <w:spacing w:after="120" w:line="480" w:lineRule="exact"/>
    </w:pPr>
    <w:rPr>
      <w:szCs w:val="20"/>
    </w:rPr>
  </w:style>
  <w:style w:type="character" w:styleId="1138">
    <w:name w:val="正文首行缩进 2 Char"/>
    <w:next w:val="1138"/>
    <w:link w:val="1137"/>
    <w:qFormat/>
    <w:rPr>
      <w:rFonts w:eastAsia="宋体"/>
      <w:sz w:val="24"/>
      <w:szCs w:val="24"/>
      <w:lang w:val="en-US" w:eastAsia="zh-CN" w:bidi="ar-SA"/>
    </w:rPr>
  </w:style>
  <w:style w:type="table" w:styleId="1139">
    <w:name w:val="网格型"/>
    <w:basedOn w:val="1081"/>
    <w:next w:val="1139"/>
    <w:link w:val="1070"/>
    <w:uiPriority w:val="39"/>
    <w:qFormat/>
    <w:tblPr/>
  </w:style>
  <w:style w:type="table" w:styleId="1140">
    <w:name w:val="中等深浅网格 1 - 强调文字颜色 2"/>
    <w:basedOn w:val="1081"/>
    <w:next w:val="1140"/>
    <w:link w:val="1070"/>
    <w:qFormat/>
    <w:rPr>
      <w:sz w:val="21"/>
      <w:szCs w:val="24"/>
    </w:rPr>
    <w:tblPr/>
  </w:style>
  <w:style w:type="character" w:styleId="1141">
    <w:name w:val="要点"/>
    <w:next w:val="1141"/>
    <w:link w:val="1070"/>
    <w:qFormat/>
    <w:rPr>
      <w:b/>
      <w:bCs/>
    </w:rPr>
  </w:style>
  <w:style w:type="character" w:styleId="1142">
    <w:name w:val="页码"/>
    <w:next w:val="1142"/>
    <w:link w:val="1070"/>
    <w:qFormat/>
  </w:style>
  <w:style w:type="character" w:styleId="1143">
    <w:name w:val="已访问的超链接"/>
    <w:next w:val="1143"/>
    <w:link w:val="1070"/>
    <w:qFormat/>
    <w:rPr>
      <w:color w:val="800080"/>
      <w:u w:val="single"/>
    </w:rPr>
  </w:style>
  <w:style w:type="character" w:styleId="1144">
    <w:name w:val="强调"/>
    <w:next w:val="1144"/>
    <w:link w:val="1070"/>
    <w:qFormat/>
    <w:rPr>
      <w:color w:val="cc0033"/>
    </w:rPr>
  </w:style>
  <w:style w:type="character" w:styleId="1145">
    <w:name w:val="超链接"/>
    <w:next w:val="1145"/>
    <w:link w:val="1070"/>
    <w:uiPriority w:val="99"/>
    <w:qFormat/>
    <w:rPr>
      <w:color w:val="0000ff"/>
      <w:u w:val="single"/>
    </w:rPr>
  </w:style>
  <w:style w:type="character" w:styleId="1146">
    <w:name w:val="批注引用"/>
    <w:next w:val="1146"/>
    <w:link w:val="1070"/>
    <w:uiPriority w:val="99"/>
    <w:qFormat/>
    <w:rPr>
      <w:sz w:val="21"/>
      <w:szCs w:val="21"/>
    </w:rPr>
  </w:style>
  <w:style w:type="character" w:styleId="1147">
    <w:name w:val="HTML 引文"/>
    <w:next w:val="1147"/>
    <w:link w:val="1070"/>
    <w:qFormat/>
    <w:rPr>
      <w:i/>
      <w:iCs/>
    </w:rPr>
  </w:style>
  <w:style w:type="character" w:styleId="1148">
    <w:name w:val="批注文字 字符"/>
    <w:next w:val="1148"/>
    <w:link w:val="1070"/>
    <w:uiPriority w:val="99"/>
    <w:qFormat/>
    <w:rPr>
      <w:rFonts w:ascii="Times New Roman" w:hAnsi="Times New Roman" w:eastAsia="宋体" w:cs="Times New Roman"/>
      <w:sz w:val="24"/>
      <w:lang w:val="en-US" w:eastAsia="zh-CN" w:bidi="ar-SA"/>
    </w:rPr>
  </w:style>
  <w:style w:type="character" w:styleId="1149">
    <w:name w:val="c21"/>
    <w:next w:val="1149"/>
    <w:link w:val="1070"/>
    <w:qFormat/>
    <w:rPr>
      <w:rFonts w:ascii="ˎ̥" w:hAnsi="ˎ̥"/>
      <w:color w:val="000000"/>
      <w:sz w:val="20"/>
      <w:szCs w:val="20"/>
      <w:u w:val="none"/>
    </w:rPr>
  </w:style>
  <w:style w:type="character" w:styleId="1150">
    <w:name w:val="title4"/>
    <w:next w:val="1150"/>
    <w:link w:val="1070"/>
    <w:qFormat/>
    <w:rPr>
      <w:b/>
      <w:bCs/>
      <w:color w:val="1d87b3"/>
      <w:sz w:val="15"/>
      <w:szCs w:val="15"/>
    </w:rPr>
  </w:style>
  <w:style w:type="character" w:styleId="1151">
    <w:name w:val="标题 2 Char Char"/>
    <w:next w:val="1151"/>
    <w:link w:val="1070"/>
    <w:qFormat/>
    <w:rPr>
      <w:rFonts w:ascii="Arial" w:hAnsi="Arial" w:eastAsia="黑体"/>
      <w:b/>
      <w:bCs/>
      <w:sz w:val="32"/>
      <w:szCs w:val="32"/>
      <w:lang w:val="en-US" w:eastAsia="zh-CN" w:bidi="ar-SA"/>
    </w:rPr>
  </w:style>
  <w:style w:type="character" w:styleId="1152">
    <w:name w:val="black1"/>
    <w:next w:val="1152"/>
    <w:link w:val="1070"/>
    <w:qFormat/>
    <w:rPr>
      <w:color w:val="000000"/>
    </w:rPr>
  </w:style>
  <w:style w:type="character" w:styleId="1153">
    <w:name w:val="street-address"/>
    <w:next w:val="1153"/>
    <w:link w:val="1070"/>
    <w:qFormat/>
  </w:style>
  <w:style w:type="character" w:styleId="1154">
    <w:name w:val="locality"/>
    <w:next w:val="1154"/>
    <w:link w:val="1070"/>
    <w:qFormat/>
  </w:style>
  <w:style w:type="character" w:styleId="1155">
    <w:name w:val="正文文本缩进 Char1"/>
    <w:next w:val="1155"/>
    <w:link w:val="1156"/>
    <w:qFormat/>
    <w:rPr>
      <w:rFonts w:ascii="宋体" w:hAnsi="宋体" w:eastAsia="宋体"/>
      <w:sz w:val="24"/>
      <w:szCs w:val="24"/>
      <w:lang w:bidi="ar-SA"/>
    </w:rPr>
  </w:style>
  <w:style w:type="paragraph" w:styleId="1156">
    <w:name w:val="正文文本缩进1"/>
    <w:basedOn w:val="1070"/>
    <w:next w:val="1156"/>
    <w:link w:val="1155"/>
    <w:qFormat/>
    <w:pPr>
      <w:ind w:firstLine="480"/>
      <w:spacing w:line="480" w:lineRule="exact"/>
    </w:pPr>
    <w:rPr>
      <w:rFonts w:ascii="宋体" w:hAnsi="宋体"/>
      <w:sz w:val="24"/>
    </w:rPr>
  </w:style>
  <w:style w:type="character" w:styleId="1157">
    <w:name w:val="Char Char11"/>
    <w:next w:val="1157"/>
    <w:link w:val="1070"/>
    <w:qFormat/>
    <w:rPr>
      <w:rFonts w:ascii="宋体" w:eastAsia="宋体"/>
      <w:b/>
      <w:sz w:val="24"/>
      <w:u w:val="single"/>
      <w:lang w:val="en-US" w:eastAsia="zh-CN" w:bidi="ar-SA"/>
    </w:rPr>
  </w:style>
  <w:style w:type="character" w:styleId="1158">
    <w:name w:val="txt"/>
    <w:next w:val="1158"/>
    <w:link w:val="1070"/>
    <w:qFormat/>
  </w:style>
  <w:style w:type="character" w:styleId="1159">
    <w:name w:val="正文缩进 Char Char"/>
    <w:next w:val="1159"/>
    <w:link w:val="1160"/>
    <w:qFormat/>
    <w:rPr>
      <w:rFonts w:ascii="宋体" w:eastAsia="宋体"/>
      <w:color w:val="000000"/>
      <w:sz w:val="28"/>
      <w:lang w:bidi="ar-SA"/>
    </w:rPr>
  </w:style>
  <w:style w:type="paragraph" w:styleId="1160">
    <w:name w:val="正文缩进1"/>
    <w:basedOn w:val="1070"/>
    <w:next w:val="1160"/>
    <w:link w:val="1159"/>
    <w:qFormat/>
    <w:pPr>
      <w:ind w:firstLine="567"/>
      <w:spacing w:line="480" w:lineRule="exact"/>
      <w:widowControl/>
    </w:pPr>
    <w:rPr>
      <w:rFonts w:ascii="宋体"/>
      <w:color w:val="000000"/>
      <w:sz w:val="28"/>
      <w:szCs w:val="20"/>
    </w:rPr>
  </w:style>
  <w:style w:type="character" w:styleId="1161">
    <w:name w:val="普通文字1 Char1"/>
    <w:next w:val="1161"/>
    <w:link w:val="1070"/>
    <w:qFormat/>
    <w:rPr>
      <w:rFonts w:ascii="宋体" w:hAnsi="Courier New" w:eastAsia="宋体"/>
      <w:sz w:val="21"/>
      <w:lang w:val="en-US" w:eastAsia="zh-CN" w:bidi="ar-SA"/>
    </w:rPr>
  </w:style>
  <w:style w:type="character" w:styleId="1162">
    <w:name w:val="chanpin1"/>
    <w:next w:val="1162"/>
    <w:link w:val="1070"/>
    <w:qFormat/>
    <w:rPr>
      <w:rFonts w:ascii="ˎ̥" w:hAnsi="ˎ̥"/>
      <w:color w:val="000000"/>
      <w:sz w:val="20"/>
      <w:szCs w:val="20"/>
      <w:u w:val="none"/>
    </w:rPr>
  </w:style>
  <w:style w:type="character" w:styleId="1163">
    <w:name w:val="列出段落 Char1"/>
    <w:next w:val="1163"/>
    <w:link w:val="1164"/>
    <w:uiPriority w:val="34"/>
    <w:qFormat/>
    <w:rPr>
      <w:rFonts w:ascii="Calibri" w:hAnsi="Calibri" w:eastAsia="宋体"/>
      <w:sz w:val="21"/>
      <w:szCs w:val="22"/>
      <w:lang w:val="en-US" w:eastAsia="zh-CN" w:bidi="ar-SA"/>
    </w:rPr>
  </w:style>
  <w:style w:type="paragraph" w:styleId="1164">
    <w:name w:val="列出段落"/>
    <w:basedOn w:val="1070"/>
    <w:next w:val="1164"/>
    <w:link w:val="1163"/>
    <w:uiPriority w:val="34"/>
    <w:qFormat/>
    <w:pPr>
      <w:ind w:firstLine="420"/>
    </w:pPr>
    <w:rPr>
      <w:rFonts w:ascii="Calibri" w:hAnsi="Calibri"/>
      <w:szCs w:val="22"/>
    </w:rPr>
  </w:style>
  <w:style w:type="character" w:styleId="1165">
    <w:name w:val="标题 3 Char Char"/>
    <w:next w:val="1165"/>
    <w:link w:val="1070"/>
    <w:qFormat/>
    <w:rPr>
      <w:rFonts w:eastAsia="宋体"/>
      <w:b/>
      <w:bCs/>
      <w:sz w:val="32"/>
      <w:szCs w:val="32"/>
      <w:lang w:val="en-US" w:eastAsia="zh-CN" w:bidi="ar-SA"/>
    </w:rPr>
  </w:style>
  <w:style w:type="character" w:styleId="1166">
    <w:name w:val="段1 Char"/>
    <w:next w:val="1166"/>
    <w:link w:val="1070"/>
    <w:qFormat/>
    <w:rPr>
      <w:rFonts w:ascii="宋体" w:eastAsia="宋体"/>
      <w:sz w:val="24"/>
      <w:lang w:val="en-US" w:eastAsia="zh-CN" w:bidi="ar-SA"/>
    </w:rPr>
  </w:style>
  <w:style w:type="character" w:styleId="1167">
    <w:name w:val="chanpin拷贝"/>
    <w:next w:val="1167"/>
    <w:link w:val="1070"/>
    <w:qFormat/>
  </w:style>
  <w:style w:type="character" w:styleId="1168">
    <w:name w:val="纯文本 Char1"/>
    <w:next w:val="1168"/>
    <w:link w:val="1070"/>
    <w:uiPriority w:val="99"/>
    <w:qFormat/>
    <w:rPr>
      <w:rFonts w:ascii="宋体" w:hAnsi="Courier New" w:eastAsia="宋体"/>
      <w:sz w:val="21"/>
      <w:lang w:val="en-US" w:eastAsia="zh-CN" w:bidi="ar-SA"/>
    </w:rPr>
  </w:style>
  <w:style w:type="character" w:styleId="1169">
    <w:name w:val="apple-style-span"/>
    <w:next w:val="1169"/>
    <w:link w:val="1070"/>
    <w:qFormat/>
    <w:rPr>
      <w:rFonts w:cs="Times New Roman"/>
    </w:rPr>
  </w:style>
  <w:style w:type="paragraph" w:styleId="1170">
    <w:name w:val="二级条标题"/>
    <w:basedOn w:val="1171"/>
    <w:next w:val="1070"/>
    <w:link w:val="1070"/>
    <w:qFormat/>
    <w:pPr>
      <w:numPr>
        <w:ilvl w:val="0"/>
        <w:numId w:val="0"/>
      </w:numPr>
      <w:ind w:hanging="840"/>
      <w:tabs>
        <w:tab w:val="left" w:pos="360" w:leader="none"/>
        <w:tab w:val="left" w:pos="840" w:leader="none"/>
      </w:tabs>
      <w:outlineLvl w:val="2"/>
    </w:pPr>
    <w:rPr>
      <w:rFonts w:ascii="宋体" w:eastAsia="宋体"/>
      <w:b w:val="0"/>
    </w:rPr>
  </w:style>
  <w:style w:type="paragraph" w:styleId="1171">
    <w:name w:val="一级条标题"/>
    <w:basedOn w:val="1172"/>
    <w:next w:val="1070"/>
    <w:link w:val="1070"/>
    <w:qFormat/>
    <w:pPr>
      <w:numPr>
        <w:ilvl w:val="1"/>
      </w:numPr>
      <w:ind w:left="0" w:hanging="840"/>
      <w:tabs>
        <w:tab w:val="left" w:pos="360" w:leader="none"/>
        <w:tab w:val="left" w:pos="840" w:leader="none"/>
      </w:tabs>
      <w:outlineLvl w:val="1"/>
    </w:pPr>
  </w:style>
  <w:style w:type="paragraph" w:styleId="1172">
    <w:name w:val="章标题"/>
    <w:next w:val="1070"/>
    <w:link w:val="107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3">
    <w:name w:val="font7"/>
    <w:basedOn w:val="1070"/>
    <w:next w:val="1173"/>
    <w:link w:val="1070"/>
    <w:qFormat/>
    <w:pPr>
      <w:jc w:val="left"/>
      <w:spacing w:before="100" w:beforeAutospacing="1" w:after="100" w:afterAutospacing="1"/>
      <w:widowControl/>
    </w:pPr>
    <w:rPr>
      <w:rFonts w:eastAsia="Arial Unicode MS"/>
      <w:b/>
      <w:bCs/>
      <w:color w:val="000000"/>
      <w:sz w:val="20"/>
      <w:szCs w:val="20"/>
    </w:rPr>
  </w:style>
  <w:style w:type="paragraph" w:styleId="1174">
    <w:name w:val="字元 字元"/>
    <w:basedOn w:val="1070"/>
    <w:next w:val="1174"/>
    <w:link w:val="1070"/>
    <w:qFormat/>
    <w:rPr>
      <w:rFonts w:ascii="Tahoma" w:hAnsi="Tahoma"/>
      <w:sz w:val="24"/>
      <w:szCs w:val="20"/>
    </w:rPr>
  </w:style>
  <w:style w:type="paragraph" w:styleId="1175">
    <w:name w:val="Char3 Char Char Char"/>
    <w:basedOn w:val="1070"/>
    <w:next w:val="1175"/>
    <w:link w:val="1070"/>
    <w:qFormat/>
    <w:rPr>
      <w:rFonts w:ascii="Tahoma" w:hAnsi="Tahoma"/>
      <w:sz w:val="24"/>
      <w:szCs w:val="20"/>
    </w:rPr>
  </w:style>
  <w:style w:type="paragraph" w:styleId="1176">
    <w:name w:val="font6"/>
    <w:basedOn w:val="1070"/>
    <w:next w:val="1176"/>
    <w:link w:val="1070"/>
    <w:qFormat/>
    <w:pPr>
      <w:jc w:val="left"/>
      <w:spacing w:before="100" w:beforeAutospacing="1" w:after="100" w:afterAutospacing="1"/>
      <w:widowControl/>
    </w:pPr>
    <w:rPr>
      <w:rFonts w:ascii="宋体" w:hAnsi="宋体" w:cs="宋体"/>
      <w:sz w:val="20"/>
      <w:szCs w:val="20"/>
    </w:rPr>
  </w:style>
  <w:style w:type="paragraph" w:styleId="1177">
    <w:name w:val="项目编号2"/>
    <w:basedOn w:val="1178"/>
    <w:next w:val="1177"/>
    <w:link w:val="1070"/>
    <w:qFormat/>
    <w:pPr>
      <w:numPr>
        <w:numId w:val="3"/>
      </w:numPr>
    </w:pPr>
  </w:style>
  <w:style w:type="paragraph" w:styleId="1178">
    <w:name w:val="项目编号1"/>
    <w:basedOn w:val="1070"/>
    <w:next w:val="1178"/>
    <w:link w:val="1070"/>
    <w:qFormat/>
    <w:pPr>
      <w:numPr>
        <w:ilvl w:val="0"/>
        <w:numId w:val="2"/>
      </w:numPr>
      <w:spacing w:before="100" w:beforeAutospacing="1" w:after="100" w:afterAutospacing="1" w:line="360" w:lineRule="auto"/>
    </w:pPr>
    <w:rPr>
      <w:sz w:val="24"/>
    </w:rPr>
  </w:style>
  <w:style w:type="paragraph" w:styleId="1179">
    <w:name w:val="图中文字"/>
    <w:basedOn w:val="1070"/>
    <w:next w:val="1179"/>
    <w:link w:val="1070"/>
    <w:qFormat/>
    <w:pPr>
      <w:jc w:val="center"/>
      <w:spacing w:line="0" w:lineRule="atLeast"/>
    </w:pPr>
    <w:rPr>
      <w:sz w:val="24"/>
      <w:szCs w:val="20"/>
    </w:rPr>
  </w:style>
  <w:style w:type="paragraph" w:styleId="1180">
    <w:name w:val="xl46"/>
    <w:basedOn w:val="1070"/>
    <w:next w:val="1180"/>
    <w:link w:val="107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1">
    <w:name w:val="xl25"/>
    <w:basedOn w:val="1070"/>
    <w:next w:val="1181"/>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2">
    <w:name w:val="Char2"/>
    <w:basedOn w:val="1070"/>
    <w:next w:val="1182"/>
    <w:link w:val="1070"/>
    <w:qFormat/>
    <w:rPr>
      <w:rFonts w:ascii="Tahoma" w:hAnsi="Tahoma"/>
      <w:sz w:val="24"/>
      <w:szCs w:val="20"/>
    </w:rPr>
  </w:style>
  <w:style w:type="paragraph" w:styleId="1183">
    <w:name w:val="xl35"/>
    <w:basedOn w:val="1070"/>
    <w:next w:val="1183"/>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4">
    <w:name w:val="xl40"/>
    <w:basedOn w:val="1070"/>
    <w:next w:val="1184"/>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5">
    <w:name w:val="xl52"/>
    <w:basedOn w:val="1070"/>
    <w:next w:val="118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6">
    <w:name w:val="xl43"/>
    <w:basedOn w:val="1070"/>
    <w:next w:val="1186"/>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7">
    <w:name w:val="background1"/>
    <w:basedOn w:val="1070"/>
    <w:next w:val="1187"/>
    <w:link w:val="1070"/>
    <w:qFormat/>
    <w:pPr>
      <w:jc w:val="left"/>
      <w:spacing w:before="100" w:beforeAutospacing="1" w:after="100" w:afterAutospacing="1"/>
      <w:widowControl/>
    </w:pPr>
    <w:rPr>
      <w:rFonts w:ascii="宋体" w:hAnsi="宋体" w:cs="宋体"/>
      <w:sz w:val="24"/>
    </w:rPr>
  </w:style>
  <w:style w:type="paragraph" w:styleId="1188">
    <w:name w:val="Char Char Char Char Char Char Char"/>
    <w:basedOn w:val="1070"/>
    <w:next w:val="1188"/>
    <w:link w:val="1070"/>
    <w:qFormat/>
    <w:pPr>
      <w:ind w:firstLine="200"/>
      <w:spacing w:line="360" w:lineRule="auto"/>
    </w:pPr>
    <w:rPr>
      <w:rFonts w:eastAsia="仿宋_GB2312"/>
      <w:sz w:val="24"/>
    </w:rPr>
  </w:style>
  <w:style w:type="paragraph" w:styleId="1189">
    <w:name w:val="xl38"/>
    <w:basedOn w:val="1070"/>
    <w:next w:val="118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0">
    <w:name w:val="xl36"/>
    <w:basedOn w:val="1070"/>
    <w:next w:val="1190"/>
    <w:link w:val="107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1">
    <w:name w:val="正文 + 宋体"/>
    <w:basedOn w:val="1070"/>
    <w:next w:val="1191"/>
    <w:link w:val="1070"/>
    <w:qFormat/>
    <w:pPr>
      <w:ind w:left="360" w:hanging="360"/>
      <w:jc w:val="left"/>
      <w:widowControl/>
    </w:pPr>
    <w:rPr>
      <w:rFonts w:ascii="宋体" w:hAnsi="宋体" w:cs="宋体"/>
      <w:b/>
      <w:bCs/>
      <w:color w:val="000000"/>
      <w:sz w:val="18"/>
      <w:szCs w:val="18"/>
    </w:rPr>
  </w:style>
  <w:style w:type="paragraph" w:styleId="1192">
    <w:name w:val="正文列项_数字"/>
    <w:basedOn w:val="1070"/>
    <w:next w:val="1192"/>
    <w:link w:val="1070"/>
    <w:qFormat/>
    <w:pPr>
      <w:numPr>
        <w:ilvl w:val="7"/>
        <w:numId w:val="1"/>
      </w:numPr>
      <w:ind w:left="680" w:hanging="150"/>
      <w:spacing w:line="460" w:lineRule="exact"/>
      <w:tabs>
        <w:tab w:val="clear" w:pos="860" w:leader="none"/>
      </w:tabs>
      <w:outlineLvl w:val="7"/>
    </w:pPr>
    <w:rPr>
      <w:rFonts w:ascii="宋体"/>
      <w:sz w:val="28"/>
      <w:szCs w:val="20"/>
    </w:rPr>
  </w:style>
  <w:style w:type="paragraph" w:styleId="1193">
    <w:name w:val="xl39"/>
    <w:basedOn w:val="1070"/>
    <w:next w:val="119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4">
    <w:name w:val="xl37"/>
    <w:basedOn w:val="1070"/>
    <w:next w:val="1194"/>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name w:val="xl32"/>
    <w:basedOn w:val="1070"/>
    <w:next w:val="119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font8"/>
    <w:basedOn w:val="1070"/>
    <w:next w:val="1196"/>
    <w:link w:val="1070"/>
    <w:qFormat/>
    <w:pPr>
      <w:jc w:val="left"/>
      <w:spacing w:before="100" w:beforeAutospacing="1" w:after="100" w:afterAutospacing="1"/>
      <w:widowControl/>
    </w:pPr>
    <w:rPr>
      <w:sz w:val="36"/>
      <w:szCs w:val="36"/>
    </w:rPr>
  </w:style>
  <w:style w:type="paragraph" w:styleId="1197">
    <w:name w:val="Char"/>
    <w:basedOn w:val="1070"/>
    <w:next w:val="1197"/>
    <w:link w:val="1070"/>
    <w:qFormat/>
    <w:pPr>
      <w:tabs>
        <w:tab w:val="left" w:pos="360" w:leader="none"/>
      </w:tabs>
    </w:pPr>
    <w:rPr>
      <w:sz w:val="24"/>
    </w:rPr>
  </w:style>
  <w:style w:type="paragraph" w:styleId="1198">
    <w:name w:val="Char Char Char Char Char Char Char Char Char Char Char Char Char Char Char Char"/>
    <w:basedOn w:val="1070"/>
    <w:next w:val="1198"/>
    <w:link w:val="1070"/>
    <w:qFormat/>
    <w:pPr>
      <w:jc w:val="center"/>
      <w:spacing w:after="160" w:line="240" w:lineRule="exact"/>
      <w:widowControl/>
    </w:pPr>
    <w:rPr>
      <w:rFonts w:ascii="宋体" w:hAnsi="宋体"/>
      <w:b/>
      <w:sz w:val="30"/>
      <w:szCs w:val="30"/>
      <w:lang w:eastAsia="en-US"/>
    </w:rPr>
  </w:style>
  <w:style w:type="paragraph" w:styleId="1199">
    <w:name w:val="xl45"/>
    <w:basedOn w:val="1070"/>
    <w:next w:val="1199"/>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0">
    <w:name w:val="Char Char1 Char Char Char Char Char Char"/>
    <w:basedOn w:val="1070"/>
    <w:next w:val="1200"/>
    <w:link w:val="1070"/>
    <w:qFormat/>
    <w:pPr>
      <w:jc w:val="left"/>
      <w:spacing w:after="160" w:line="240" w:lineRule="exact"/>
      <w:widowControl/>
    </w:pPr>
    <w:rPr>
      <w:rFonts w:ascii="Verdana" w:hAnsi="Verdana" w:eastAsia="仿宋_GB2312"/>
      <w:sz w:val="24"/>
      <w:szCs w:val="20"/>
      <w:lang w:eastAsia="en-US"/>
    </w:rPr>
  </w:style>
  <w:style w:type="paragraph" w:styleId="1201">
    <w:name w:val="Char Char1"/>
    <w:basedOn w:val="1095"/>
    <w:next w:val="1201"/>
    <w:link w:val="1070"/>
    <w:qFormat/>
    <w:rPr>
      <w:rFonts w:ascii="Tahoma" w:hAnsi="Tahoma"/>
      <w:sz w:val="24"/>
    </w:rPr>
  </w:style>
  <w:style w:type="paragraph" w:styleId="1202">
    <w:name w:val="xl26"/>
    <w:basedOn w:val="1070"/>
    <w:next w:val="1202"/>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3">
    <w:name w:val="xl30"/>
    <w:basedOn w:val="1070"/>
    <w:next w:val="120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4">
    <w:name w:val="xl41"/>
    <w:basedOn w:val="1070"/>
    <w:next w:val="1204"/>
    <w:link w:val="107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5">
    <w:name w:val="样式 宋体 五号 行距: 单倍行距"/>
    <w:basedOn w:val="1070"/>
    <w:next w:val="1205"/>
    <w:link w:val="1070"/>
    <w:qFormat/>
    <w:pPr>
      <w:jc w:val="left"/>
    </w:pPr>
    <w:rPr>
      <w:rFonts w:ascii="宋体" w:hAnsi="宋体"/>
      <w:szCs w:val="20"/>
    </w:rPr>
  </w:style>
  <w:style w:type="paragraph" w:styleId="1206">
    <w:name w:val="Char1 Char Char Char1"/>
    <w:basedOn w:val="1070"/>
    <w:next w:val="1206"/>
    <w:link w:val="1070"/>
    <w:qFormat/>
    <w:rPr>
      <w:rFonts w:ascii="Tahoma" w:hAnsi="Tahoma" w:cs="仿宋_GB2312"/>
      <w:sz w:val="24"/>
      <w:szCs w:val="28"/>
    </w:rPr>
  </w:style>
  <w:style w:type="paragraph" w:styleId="1207">
    <w:name w:val="四级条标题"/>
    <w:basedOn w:val="1208"/>
    <w:next w:val="1070"/>
    <w:link w:val="1070"/>
    <w:qFormat/>
    <w:pPr>
      <w:numPr>
        <w:ilvl w:val="4"/>
      </w:numPr>
      <w:ind w:left="0" w:hanging="840"/>
      <w:tabs>
        <w:tab w:val="left" w:pos="360" w:leader="none"/>
        <w:tab w:val="left" w:pos="840" w:leader="none"/>
      </w:tabs>
      <w:outlineLvl w:val="4"/>
    </w:pPr>
  </w:style>
  <w:style w:type="paragraph" w:styleId="1208">
    <w:name w:val="三级条标题"/>
    <w:basedOn w:val="1170"/>
    <w:next w:val="1070"/>
    <w:link w:val="1070"/>
    <w:qFormat/>
    <w:pPr>
      <w:numPr>
        <w:ilvl w:val="3"/>
        <w:numId w:val="1"/>
      </w:numPr>
      <w:ind w:left="0" w:hanging="840"/>
      <w:tabs>
        <w:tab w:val="left" w:pos="360" w:leader="none"/>
        <w:tab w:val="left" w:pos="840" w:leader="none"/>
      </w:tabs>
      <w:outlineLvl w:val="3"/>
    </w:pPr>
  </w:style>
  <w:style w:type="paragraph" w:styleId="1209">
    <w:name w:val="??"/>
    <w:next w:val="1209"/>
    <w:link w:val="1070"/>
    <w:qFormat/>
    <w:pPr>
      <w:jc w:val="both"/>
      <w:widowControl w:val="off"/>
    </w:pPr>
    <w:rPr>
      <w:sz w:val="21"/>
      <w:lang w:val="en-US" w:eastAsia="en-US" w:bidi="ar-SA"/>
    </w:rPr>
  </w:style>
  <w:style w:type="paragraph" w:styleId="1210">
    <w:name w:val="样式 标题 2 + 宋体 五号 行距: 单倍行距"/>
    <w:basedOn w:val="1072"/>
    <w:next w:val="1210"/>
    <w:link w:val="107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1">
    <w:name w:val="List Paragraph1"/>
    <w:basedOn w:val="1070"/>
    <w:next w:val="1211"/>
    <w:link w:val="1070"/>
    <w:qFormat/>
    <w:pPr>
      <w:ind w:firstLine="420"/>
    </w:pPr>
    <w:rPr>
      <w:rFonts w:ascii="Calibri" w:hAnsi="Calibri"/>
      <w:szCs w:val="22"/>
    </w:rPr>
  </w:style>
  <w:style w:type="paragraph" w:styleId="1212">
    <w:name w:val="项目符号1"/>
    <w:basedOn w:val="1213"/>
    <w:next w:val="1212"/>
    <w:link w:val="1070"/>
    <w:qFormat/>
    <w:pPr>
      <w:ind w:left="-25" w:firstLine="0"/>
    </w:pPr>
  </w:style>
  <w:style w:type="paragraph" w:styleId="1213">
    <w:name w:val="正文文本样式"/>
    <w:basedOn w:val="1070"/>
    <w:next w:val="1213"/>
    <w:link w:val="1070"/>
    <w:qFormat/>
    <w:pPr>
      <w:ind w:firstLine="482"/>
      <w:spacing w:line="360" w:lineRule="auto"/>
    </w:pPr>
    <w:rPr>
      <w:rFonts w:cs="宋体"/>
      <w:sz w:val="24"/>
      <w:szCs w:val="20"/>
    </w:rPr>
  </w:style>
  <w:style w:type="paragraph" w:styleId="1214">
    <w:name w:val="xl27"/>
    <w:basedOn w:val="1070"/>
    <w:next w:val="121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5">
    <w:name w:val="font5"/>
    <w:basedOn w:val="1070"/>
    <w:next w:val="1215"/>
    <w:link w:val="1070"/>
    <w:qFormat/>
    <w:pPr>
      <w:jc w:val="left"/>
      <w:spacing w:before="100" w:beforeAutospacing="1" w:after="100" w:afterAutospacing="1"/>
      <w:widowControl/>
    </w:pPr>
    <w:rPr>
      <w:rFonts w:ascii="宋体" w:hAnsi="宋体" w:cs="宋体"/>
      <w:sz w:val="18"/>
      <w:szCs w:val="18"/>
    </w:rPr>
  </w:style>
  <w:style w:type="paragraph" w:styleId="1216">
    <w:name w:val="五级条标题"/>
    <w:basedOn w:val="1207"/>
    <w:next w:val="1070"/>
    <w:link w:val="1070"/>
    <w:qFormat/>
    <w:pPr>
      <w:numPr>
        <w:ilvl w:val="5"/>
      </w:numPr>
      <w:ind w:left="0" w:hanging="840"/>
      <w:tabs>
        <w:tab w:val="left" w:pos="360" w:leader="none"/>
        <w:tab w:val="left" w:pos="840" w:leader="none"/>
      </w:tabs>
      <w:outlineLvl w:val="5"/>
    </w:pPr>
  </w:style>
  <w:style w:type="paragraph" w:styleId="1217">
    <w:name w:val="xl49"/>
    <w:basedOn w:val="1070"/>
    <w:next w:val="1217"/>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8">
    <w:name w:val="文档正文"/>
    <w:basedOn w:val="1070"/>
    <w:next w:val="1218"/>
    <w:link w:val="1070"/>
    <w:qFormat/>
    <w:pPr>
      <w:spacing w:before="120" w:after="120" w:line="180" w:lineRule="auto"/>
    </w:pPr>
    <w:rPr>
      <w:rFonts w:ascii="Arial" w:hAnsi="Arial"/>
      <w:szCs w:val="20"/>
    </w:rPr>
  </w:style>
  <w:style w:type="paragraph" w:styleId="1219">
    <w:name w:val="xl33"/>
    <w:basedOn w:val="1070"/>
    <w:next w:val="121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0">
    <w:name w:val="xl42"/>
    <w:basedOn w:val="1070"/>
    <w:next w:val="1220"/>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1">
    <w:name w:val="Char Char Char1 Char"/>
    <w:basedOn w:val="1070"/>
    <w:next w:val="1221"/>
    <w:link w:val="1070"/>
    <w:qFormat/>
    <w:rPr>
      <w:rFonts w:ascii="Tahoma" w:hAnsi="Tahoma"/>
      <w:sz w:val="24"/>
      <w:szCs w:val="20"/>
    </w:rPr>
  </w:style>
  <w:style w:type="paragraph" w:styleId="1222">
    <w:name w:val="xl44"/>
    <w:basedOn w:val="1070"/>
    <w:next w:val="1222"/>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3">
    <w:name w:val="1名"/>
    <w:basedOn w:val="1070"/>
    <w:next w:val="1223"/>
    <w:link w:val="1070"/>
    <w:qFormat/>
    <w:pPr>
      <w:numPr>
        <w:ilvl w:val="0"/>
        <w:numId w:val="5"/>
      </w:numPr>
      <w:spacing w:before="120"/>
      <w:tabs>
        <w:tab w:val="left" w:pos="360" w:leader="none"/>
      </w:tabs>
    </w:pPr>
    <w:rPr>
      <w:rFonts w:ascii="宋体"/>
      <w:sz w:val="28"/>
      <w:szCs w:val="20"/>
    </w:rPr>
  </w:style>
  <w:style w:type="paragraph" w:styleId="1224">
    <w:name w:val="font9"/>
    <w:basedOn w:val="1070"/>
    <w:next w:val="1224"/>
    <w:link w:val="1070"/>
    <w:qFormat/>
    <w:pPr>
      <w:jc w:val="left"/>
      <w:spacing w:before="100" w:beforeAutospacing="1" w:after="100" w:afterAutospacing="1"/>
      <w:widowControl/>
    </w:pPr>
    <w:rPr>
      <w:rFonts w:hint="eastAsia" w:ascii="宋体" w:hAnsi="宋体" w:cs="Arial Unicode MS"/>
      <w:color w:val="000000"/>
      <w:sz w:val="20"/>
      <w:szCs w:val="20"/>
    </w:rPr>
  </w:style>
  <w:style w:type="paragraph" w:styleId="1225">
    <w:name w:val="Char Char Char1 Char1"/>
    <w:basedOn w:val="1070"/>
    <w:next w:val="1225"/>
    <w:link w:val="1070"/>
    <w:qFormat/>
    <w:rPr>
      <w:rFonts w:ascii="Tahoma" w:hAnsi="Tahoma"/>
      <w:sz w:val="24"/>
      <w:szCs w:val="20"/>
    </w:rPr>
  </w:style>
  <w:style w:type="paragraph" w:styleId="1226">
    <w:name w:val="Char Char Char Char Char Char Char Char Char Char"/>
    <w:basedOn w:val="1070"/>
    <w:next w:val="1226"/>
    <w:link w:val="1070"/>
    <w:qFormat/>
  </w:style>
  <w:style w:type="paragraph" w:styleId="1227">
    <w:name w:val="Char Char1 Char Char Char Char Char Char Char Char"/>
    <w:basedOn w:val="1070"/>
    <w:next w:val="1227"/>
    <w:link w:val="1070"/>
    <w:qFormat/>
    <w:pPr>
      <w:jc w:val="left"/>
      <w:spacing w:after="160" w:line="240" w:lineRule="exact"/>
      <w:widowControl/>
    </w:pPr>
    <w:rPr>
      <w:rFonts w:ascii="Verdana" w:hAnsi="Verdana"/>
      <w:sz w:val="20"/>
      <w:szCs w:val="20"/>
      <w:lang w:eastAsia="en-US"/>
    </w:rPr>
  </w:style>
  <w:style w:type="paragraph" w:styleId="1228">
    <w:name w:val="Char1"/>
    <w:basedOn w:val="1070"/>
    <w:next w:val="1228"/>
    <w:link w:val="1070"/>
    <w:qFormat/>
    <w:pPr>
      <w:tabs>
        <w:tab w:val="left" w:pos="360" w:leader="none"/>
      </w:tabs>
    </w:pPr>
    <w:rPr>
      <w:sz w:val="24"/>
    </w:rPr>
  </w:style>
  <w:style w:type="paragraph" w:styleId="1229">
    <w:name w:val="正文列项_字母"/>
    <w:basedOn w:val="1070"/>
    <w:next w:val="1229"/>
    <w:link w:val="1070"/>
    <w:qFormat/>
    <w:pPr>
      <w:numPr>
        <w:ilvl w:val="6"/>
        <w:numId w:val="1"/>
      </w:numPr>
      <w:ind w:left="480" w:hanging="180"/>
      <w:spacing w:line="460" w:lineRule="exact"/>
      <w:tabs>
        <w:tab w:val="clear" w:pos="635" w:leader="none"/>
      </w:tabs>
      <w:outlineLvl w:val="6"/>
    </w:pPr>
    <w:rPr>
      <w:rFonts w:ascii="宋体"/>
      <w:sz w:val="28"/>
      <w:szCs w:val="20"/>
    </w:rPr>
  </w:style>
  <w:style w:type="paragraph" w:styleId="1230">
    <w:name w:val="xl28"/>
    <w:basedOn w:val="1070"/>
    <w:next w:val="1230"/>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1">
    <w:name w:val="xl47"/>
    <w:basedOn w:val="1070"/>
    <w:next w:val="1231"/>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2">
    <w:name w:val="默认段落字体 Para Char Char Char Char"/>
    <w:basedOn w:val="1070"/>
    <w:next w:val="1232"/>
    <w:link w:val="1070"/>
    <w:qFormat/>
    <w:rPr>
      <w:rFonts w:ascii="Arial" w:hAnsi="Arial" w:cs="Arial"/>
      <w:szCs w:val="21"/>
    </w:rPr>
  </w:style>
  <w:style w:type="paragraph" w:styleId="1233">
    <w:name w:val="xl48"/>
    <w:basedOn w:val="1070"/>
    <w:next w:val="123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4">
    <w:name w:val="xl31"/>
    <w:basedOn w:val="1070"/>
    <w:next w:val="1234"/>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5">
    <w:name w:val="xl53"/>
    <w:basedOn w:val="1070"/>
    <w:next w:val="123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name w:val="Char Char Char"/>
    <w:basedOn w:val="1070"/>
    <w:next w:val="1236"/>
    <w:link w:val="1070"/>
    <w:qFormat/>
    <w:rPr>
      <w:rFonts w:ascii="Tahoma" w:hAnsi="Tahoma"/>
      <w:sz w:val="24"/>
      <w:szCs w:val="20"/>
    </w:rPr>
  </w:style>
  <w:style w:type="paragraph" w:styleId="1237">
    <w:name w:val="xl50"/>
    <w:basedOn w:val="1070"/>
    <w:next w:val="1237"/>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8">
    <w:name w:val="缺省文本"/>
    <w:basedOn w:val="1070"/>
    <w:next w:val="1238"/>
    <w:link w:val="1070"/>
    <w:qFormat/>
    <w:pPr>
      <w:jc w:val="left"/>
    </w:pPr>
    <w:rPr>
      <w:sz w:val="24"/>
    </w:rPr>
  </w:style>
  <w:style w:type="paragraph" w:styleId="1239">
    <w:name w:val="Char Char Char1"/>
    <w:basedOn w:val="1070"/>
    <w:next w:val="1239"/>
    <w:link w:val="1070"/>
    <w:qFormat/>
    <w:rPr>
      <w:rFonts w:ascii="Tahoma" w:hAnsi="Tahoma"/>
      <w:sz w:val="24"/>
      <w:szCs w:val="20"/>
    </w:rPr>
  </w:style>
  <w:style w:type="paragraph" w:styleId="1240">
    <w:name w:val="Char Char Char Char Char Char Char1"/>
    <w:basedOn w:val="1070"/>
    <w:next w:val="1240"/>
    <w:link w:val="1070"/>
    <w:qFormat/>
    <w:pPr>
      <w:ind w:firstLine="200"/>
      <w:spacing w:line="360" w:lineRule="auto"/>
    </w:pPr>
    <w:rPr>
      <w:rFonts w:eastAsia="仿宋_GB2312"/>
      <w:sz w:val="24"/>
    </w:rPr>
  </w:style>
  <w:style w:type="paragraph" w:styleId="1241">
    <w:name w:val="xl51"/>
    <w:basedOn w:val="1070"/>
    <w:next w:val="1241"/>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2">
    <w:name w:val="样式2"/>
    <w:basedOn w:val="1132"/>
    <w:next w:val="1242"/>
    <w:link w:val="1070"/>
    <w:qFormat/>
    <w:pPr>
      <w:jc w:val="center"/>
      <w:spacing w:line="360" w:lineRule="auto"/>
    </w:pPr>
    <w:rPr>
      <w:sz w:val="24"/>
    </w:rPr>
  </w:style>
  <w:style w:type="paragraph" w:styleId="1243">
    <w:name w:val="xl24"/>
    <w:basedOn w:val="1070"/>
    <w:next w:val="124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xl29"/>
    <w:basedOn w:val="1070"/>
    <w:next w:val="124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5">
    <w:name w:val="正文 + 楷体_GB2312"/>
    <w:basedOn w:val="1070"/>
    <w:next w:val="1245"/>
    <w:link w:val="1070"/>
    <w:qFormat/>
    <w:pPr>
      <w:jc w:val="left"/>
      <w:widowControl/>
    </w:pPr>
    <w:rPr>
      <w:rFonts w:ascii="楷体_GB2312" w:eastAsia="楷体_GB2312" w:cs="Arial"/>
      <w:sz w:val="24"/>
    </w:rPr>
  </w:style>
  <w:style w:type="paragraph" w:styleId="1246">
    <w:name w:val="xl34"/>
    <w:basedOn w:val="1070"/>
    <w:next w:val="1246"/>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7">
    <w:name w:val="1 Char Char Char Char"/>
    <w:basedOn w:val="1070"/>
    <w:next w:val="1247"/>
    <w:link w:val="1070"/>
    <w:qFormat/>
    <w:rPr>
      <w:rFonts w:ascii="Tahoma" w:hAnsi="Tahoma"/>
      <w:sz w:val="24"/>
      <w:szCs w:val="20"/>
    </w:rPr>
  </w:style>
  <w:style w:type="paragraph" w:styleId="1248">
    <w:name w:val="Default"/>
    <w:next w:val="1248"/>
    <w:link w:val="1070"/>
    <w:qFormat/>
    <w:pPr>
      <w:widowControl w:val="off"/>
    </w:pPr>
    <w:rPr>
      <w:rFonts w:ascii="Symbol" w:hAnsi="Symbol" w:cs="Symbol"/>
      <w:color w:val="000000"/>
      <w:sz w:val="24"/>
      <w:szCs w:val="24"/>
      <w:lang w:val="en-US" w:eastAsia="zh-CN" w:bidi="ar-SA"/>
    </w:rPr>
  </w:style>
  <w:style w:type="paragraph" w:styleId="1249">
    <w:name w:val="列出段落1"/>
    <w:basedOn w:val="1070"/>
    <w:next w:val="1249"/>
    <w:link w:val="1070"/>
    <w:qFormat/>
    <w:pPr>
      <w:ind w:firstLine="420"/>
    </w:pPr>
    <w:rPr>
      <w:rFonts w:ascii="Calibri" w:hAnsi="Calibri"/>
      <w:szCs w:val="22"/>
    </w:rPr>
  </w:style>
  <w:style w:type="paragraph" w:styleId="1250">
    <w:name w:val="default"/>
    <w:basedOn w:val="1070"/>
    <w:next w:val="1250"/>
    <w:link w:val="1070"/>
    <w:qFormat/>
    <w:pPr>
      <w:jc w:val="left"/>
      <w:spacing w:before="100" w:beforeAutospacing="1" w:after="100" w:afterAutospacing="1"/>
      <w:widowControl/>
    </w:pPr>
    <w:rPr>
      <w:rFonts w:ascii="宋体" w:hAnsi="宋体" w:cs="宋体"/>
      <w:sz w:val="24"/>
    </w:rPr>
  </w:style>
  <w:style w:type="paragraph" w:styleId="1251">
    <w:name w:val="字元 字元1"/>
    <w:basedOn w:val="1070"/>
    <w:next w:val="1251"/>
    <w:link w:val="1070"/>
    <w:qFormat/>
    <w:rPr>
      <w:rFonts w:ascii="Tahoma" w:hAnsi="Tahoma"/>
      <w:sz w:val="24"/>
      <w:szCs w:val="20"/>
    </w:rPr>
  </w:style>
  <w:style w:type="paragraph" w:styleId="1252">
    <w:name w:val="_Style 160"/>
    <w:next w:val="1252"/>
    <w:link w:val="1070"/>
    <w:qFormat/>
    <w:rPr>
      <w:sz w:val="21"/>
      <w:szCs w:val="24"/>
      <w:lang w:val="en-US" w:eastAsia="zh-CN" w:bidi="ar-SA"/>
    </w:rPr>
  </w:style>
  <w:style w:type="paragraph" w:styleId="1253">
    <w:name w:val="项目编号3"/>
    <w:basedOn w:val="1213"/>
    <w:next w:val="1253"/>
    <w:link w:val="1070"/>
    <w:qFormat/>
    <w:pPr>
      <w:numPr>
        <w:ilvl w:val="0"/>
        <w:numId w:val="6"/>
      </w:numPr>
    </w:pPr>
  </w:style>
  <w:style w:type="paragraph" w:styleId="1254">
    <w:name w:val="Char21"/>
    <w:basedOn w:val="1070"/>
    <w:next w:val="1254"/>
    <w:link w:val="1070"/>
    <w:qFormat/>
    <w:rPr>
      <w:rFonts w:ascii="Tahoma" w:hAnsi="Tahoma"/>
      <w:sz w:val="24"/>
      <w:szCs w:val="20"/>
    </w:rPr>
  </w:style>
  <w:style w:type="paragraph" w:styleId="1255">
    <w:name w:val="表格文字"/>
    <w:basedOn w:val="1103"/>
    <w:next w:val="1255"/>
    <w:link w:val="1070"/>
    <w:qFormat/>
    <w:pPr>
      <w:ind w:firstLine="0"/>
      <w:spacing w:before="20" w:after="20" w:line="240" w:lineRule="auto"/>
    </w:pPr>
    <w:rPr>
      <w:rFonts w:ascii="Century Gothic" w:hAnsi="Century Gothic"/>
      <w:sz w:val="20"/>
      <w:szCs w:val="20"/>
    </w:rPr>
  </w:style>
  <w:style w:type="paragraph" w:styleId="1256">
    <w:name w:val="Char Char Char Char Char Char Char Char Char Char1"/>
    <w:basedOn w:val="1070"/>
    <w:next w:val="1256"/>
    <w:link w:val="1070"/>
    <w:qFormat/>
    <w:rPr>
      <w:rFonts w:ascii="宋体" w:hAnsi="宋体" w:cs="Courier New"/>
      <w:sz w:val="32"/>
      <w:szCs w:val="32"/>
    </w:rPr>
  </w:style>
  <w:style w:type="paragraph" w:styleId="1257">
    <w:name w:val="正文文本样式 加粗"/>
    <w:basedOn w:val="1213"/>
    <w:next w:val="1257"/>
    <w:link w:val="1070"/>
    <w:qFormat/>
    <w:rPr>
      <w:b/>
    </w:rPr>
  </w:style>
  <w:style w:type="paragraph" w:styleId="1258">
    <w:name w:val="Char2 Char Char Char Char Char Char"/>
    <w:basedOn w:val="1070"/>
    <w:next w:val="1258"/>
    <w:link w:val="1070"/>
    <w:qFormat/>
    <w:pPr>
      <w:jc w:val="center"/>
      <w:spacing w:line="400" w:lineRule="exact"/>
      <w:widowControl/>
    </w:pPr>
  </w:style>
  <w:style w:type="paragraph" w:styleId="1259">
    <w:name w:val="Char Char4"/>
    <w:basedOn w:val="1070"/>
    <w:next w:val="1259"/>
    <w:link w:val="1070"/>
    <w:qFormat/>
    <w:pPr>
      <w:jc w:val="center"/>
      <w:spacing w:line="400" w:lineRule="exact"/>
      <w:widowControl/>
    </w:pPr>
  </w:style>
  <w:style w:type="paragraph" w:styleId="1260">
    <w:name w:val="Char3 Char Char Char1"/>
    <w:basedOn w:val="1070"/>
    <w:next w:val="1260"/>
    <w:link w:val="1070"/>
    <w:qFormat/>
    <w:rPr>
      <w:rFonts w:ascii="Tahoma" w:hAnsi="Tahoma"/>
      <w:sz w:val="24"/>
      <w:szCs w:val="20"/>
    </w:rPr>
  </w:style>
  <w:style w:type="paragraph" w:styleId="1261">
    <w:name w:val="无间隔"/>
    <w:next w:val="1261"/>
    <w:link w:val="1070"/>
    <w:qFormat/>
    <w:pPr>
      <w:jc w:val="both"/>
      <w:widowControl w:val="off"/>
    </w:pPr>
    <w:rPr>
      <w:sz w:val="21"/>
      <w:szCs w:val="24"/>
      <w:lang w:val="en-US" w:eastAsia="zh-CN" w:bidi="ar-SA"/>
    </w:rPr>
  </w:style>
  <w:style w:type="paragraph" w:styleId="1262">
    <w:name w:val="22222222222222"/>
    <w:basedOn w:val="1070"/>
    <w:next w:val="1262"/>
    <w:link w:val="1070"/>
    <w:qFormat/>
    <w:pPr>
      <w:ind w:firstLine="480"/>
      <w:jc w:val="left"/>
      <w:spacing w:line="360" w:lineRule="auto"/>
      <w:widowControl/>
    </w:pPr>
    <w:rPr>
      <w:color w:val="ff0000"/>
      <w:sz w:val="24"/>
      <w:szCs w:val="20"/>
    </w:rPr>
  </w:style>
  <w:style w:type="character" w:styleId="1263">
    <w:name w:val="中等深浅网格 1 - 强调文字颜色 2 Char"/>
    <w:next w:val="1263"/>
    <w:link w:val="1264"/>
    <w:qFormat/>
    <w:rPr>
      <w:sz w:val="21"/>
      <w:szCs w:val="24"/>
      <w:lang w:val="zh-CN" w:eastAsia="zh-CN" w:bidi="ar-SA"/>
    </w:rPr>
  </w:style>
  <w:style w:type="paragraph" w:styleId="1264">
    <w:name w:val="1"/>
    <w:next w:val="1264"/>
    <w:link w:val="1263"/>
    <w:qFormat/>
    <w:rPr>
      <w:sz w:val="21"/>
      <w:szCs w:val="24"/>
      <w:lang w:val="zh-CN" w:eastAsia="zh-CN" w:bidi="ar-SA"/>
    </w:rPr>
  </w:style>
  <w:style w:type="paragraph" w:styleId="1265">
    <w:name w:val="图文"/>
    <w:basedOn w:val="1070"/>
    <w:next w:val="1265"/>
    <w:link w:val="1070"/>
    <w:qFormat/>
    <w:pPr>
      <w:spacing w:after="50" w:line="360" w:lineRule="auto"/>
    </w:pPr>
    <w:rPr>
      <w:sz w:val="24"/>
    </w:rPr>
  </w:style>
  <w:style w:type="paragraph" w:styleId="1266">
    <w:name w:val="xl23"/>
    <w:basedOn w:val="1070"/>
    <w:next w:val="1266"/>
    <w:link w:val="1070"/>
    <w:qFormat/>
    <w:pPr>
      <w:spacing w:before="100" w:beforeAutospacing="1" w:after="100" w:afterAutospacing="1" w:line="360" w:lineRule="auto"/>
      <w:widowControl/>
    </w:pPr>
    <w:rPr>
      <w:sz w:val="24"/>
      <w:szCs w:val="20"/>
    </w:rPr>
  </w:style>
  <w:style w:type="paragraph" w:styleId="1267">
    <w:name w:val="正文表格"/>
    <w:basedOn w:val="1070"/>
    <w:next w:val="1267"/>
    <w:link w:val="1268"/>
    <w:qFormat/>
    <w:pPr>
      <w:jc w:val="left"/>
    </w:pPr>
    <w:rPr>
      <w:rFonts w:ascii="宋体" w:hAnsi="宋体"/>
      <w:color w:val="000000"/>
      <w:szCs w:val="21"/>
    </w:rPr>
  </w:style>
  <w:style w:type="character" w:styleId="1268">
    <w:name w:val="正文表格 Char"/>
    <w:next w:val="1268"/>
    <w:link w:val="1267"/>
    <w:qFormat/>
    <w:rPr>
      <w:rFonts w:ascii="宋体" w:hAnsi="宋体"/>
      <w:color w:val="000000"/>
      <w:sz w:val="21"/>
      <w:szCs w:val="21"/>
    </w:rPr>
  </w:style>
  <w:style w:type="paragraph" w:styleId="1269">
    <w:name w:val="正文重点"/>
    <w:basedOn w:val="1070"/>
    <w:next w:val="1269"/>
    <w:link w:val="1270"/>
    <w:qFormat/>
    <w:pPr>
      <w:ind w:firstLine="482"/>
      <w:jc w:val="left"/>
      <w:spacing w:line="360" w:lineRule="auto"/>
    </w:pPr>
    <w:rPr>
      <w:b/>
      <w:sz w:val="24"/>
      <w:szCs w:val="20"/>
    </w:rPr>
  </w:style>
  <w:style w:type="character" w:styleId="1270">
    <w:name w:val="正文重点 Char"/>
    <w:next w:val="1270"/>
    <w:link w:val="1269"/>
    <w:qFormat/>
    <w:rPr>
      <w:b/>
      <w:sz w:val="24"/>
    </w:rPr>
  </w:style>
  <w:style w:type="paragraph" w:styleId="1271">
    <w:name w:val="标题1-附件"/>
    <w:basedOn w:val="1071"/>
    <w:next w:val="1271"/>
    <w:link w:val="1070"/>
    <w:qFormat/>
    <w:pPr>
      <w:jc w:val="left"/>
    </w:pPr>
    <w:rPr>
      <w:sz w:val="24"/>
      <w:szCs w:val="24"/>
    </w:rPr>
  </w:style>
  <w:style w:type="paragraph" w:styleId="1272">
    <w:name w:val="正文小标题"/>
    <w:basedOn w:val="1070"/>
    <w:next w:val="1084"/>
    <w:link w:val="1273"/>
    <w:qFormat/>
    <w:pPr>
      <w:ind w:firstLine="482"/>
      <w:jc w:val="left"/>
      <w:spacing w:before="312" w:after="312"/>
    </w:pPr>
    <w:rPr>
      <w:rFonts w:ascii="宋体" w:hAnsi="宋体"/>
      <w:b/>
      <w:i/>
      <w:color w:val="ff0000"/>
      <w:sz w:val="24"/>
      <w:szCs w:val="20"/>
    </w:rPr>
  </w:style>
  <w:style w:type="character" w:styleId="1273">
    <w:name w:val="正文小标题 Char"/>
    <w:next w:val="1273"/>
    <w:link w:val="1272"/>
    <w:qFormat/>
    <w:rPr>
      <w:rFonts w:ascii="宋体" w:hAnsi="宋体"/>
      <w:b/>
      <w:i/>
      <w:color w:val="ff0000"/>
      <w:sz w:val="24"/>
    </w:rPr>
  </w:style>
  <w:style w:type="paragraph" w:styleId="1274">
    <w:name w:val="正文大标题"/>
    <w:basedOn w:val="1272"/>
    <w:next w:val="1084"/>
    <w:link w:val="1275"/>
    <w:qFormat/>
    <w:pPr>
      <w:jc w:val="center"/>
    </w:pPr>
    <w:rPr>
      <w:i w:val="0"/>
      <w:color w:val="000000"/>
      <w:sz w:val="28"/>
      <w:szCs w:val="21"/>
    </w:rPr>
  </w:style>
  <w:style w:type="character" w:styleId="1275">
    <w:name w:val="正文大标题 Char"/>
    <w:next w:val="1275"/>
    <w:link w:val="1274"/>
    <w:qFormat/>
    <w:rPr>
      <w:rFonts w:ascii="宋体" w:hAnsi="宋体"/>
      <w:b/>
      <w:color w:val="000000"/>
      <w:sz w:val="28"/>
      <w:szCs w:val="21"/>
    </w:rPr>
  </w:style>
  <w:style w:type="paragraph" w:styleId="1276">
    <w:name w:val="注释"/>
    <w:basedOn w:val="1070"/>
    <w:next w:val="1276"/>
    <w:link w:val="1277"/>
    <w:qFormat/>
    <w:pPr>
      <w:ind w:left="420" w:hanging="420"/>
      <w:jc w:val="left"/>
    </w:pPr>
    <w:rPr>
      <w:rFonts w:ascii="宋体" w:hAnsi="宋体"/>
      <w:szCs w:val="21"/>
    </w:rPr>
  </w:style>
  <w:style w:type="character" w:styleId="1277">
    <w:name w:val="注释 Char"/>
    <w:next w:val="1277"/>
    <w:link w:val="1276"/>
    <w:qFormat/>
    <w:rPr>
      <w:rFonts w:ascii="宋体" w:hAnsi="宋体"/>
      <w:sz w:val="21"/>
      <w:szCs w:val="21"/>
    </w:rPr>
  </w:style>
  <w:style w:type="paragraph" w:styleId="1278">
    <w:name w:val="正文须知-1级"/>
    <w:basedOn w:val="1070"/>
    <w:next w:val="1070"/>
    <w:link w:val="1070"/>
    <w:qFormat/>
    <w:pPr>
      <w:numPr>
        <w:ilvl w:val="0"/>
        <w:numId w:val="7"/>
      </w:numPr>
      <w:spacing w:line="300" w:lineRule="auto"/>
    </w:pPr>
    <w:rPr>
      <w:rFonts w:ascii="宋体" w:hAnsi="Calibri"/>
      <w:sz w:val="24"/>
      <w:szCs w:val="21"/>
    </w:rPr>
  </w:style>
  <w:style w:type="paragraph" w:styleId="1279">
    <w:name w:val="正文须知-2级"/>
    <w:basedOn w:val="1070"/>
    <w:next w:val="1279"/>
    <w:link w:val="1070"/>
    <w:qFormat/>
    <w:pPr>
      <w:numPr>
        <w:ilvl w:val="1"/>
        <w:numId w:val="7"/>
      </w:numPr>
      <w:spacing w:line="300" w:lineRule="auto"/>
    </w:pPr>
    <w:rPr>
      <w:rFonts w:ascii="宋体" w:hAnsi="Calibri"/>
      <w:sz w:val="24"/>
      <w:szCs w:val="21"/>
    </w:rPr>
  </w:style>
  <w:style w:type="paragraph" w:styleId="1280">
    <w:name w:val="正文须知-3级"/>
    <w:basedOn w:val="1070"/>
    <w:next w:val="1280"/>
    <w:link w:val="1070"/>
    <w:qFormat/>
    <w:pPr>
      <w:numPr>
        <w:ilvl w:val="2"/>
        <w:numId w:val="7"/>
      </w:numPr>
      <w:ind w:hanging="355"/>
      <w:spacing w:line="300" w:lineRule="auto"/>
    </w:pPr>
    <w:rPr>
      <w:rFonts w:ascii="宋体" w:hAnsi="Calibri"/>
      <w:sz w:val="24"/>
      <w:szCs w:val="21"/>
    </w:rPr>
  </w:style>
  <w:style w:type="character" w:styleId="1281">
    <w:name w:val="纯文本 字符"/>
    <w:next w:val="1281"/>
    <w:link w:val="1070"/>
    <w:uiPriority w:val="99"/>
    <w:qFormat/>
    <w:rPr>
      <w:rFonts w:ascii="宋体" w:hAnsi="Courier New" w:eastAsia="宋体" w:cs="Times New Roman"/>
      <w:sz w:val="21"/>
      <w:szCs w:val="21"/>
      <w:lang w:val="en-US" w:eastAsia="zh-CN" w:bidi="ar-SA"/>
    </w:rPr>
  </w:style>
  <w:style w:type="paragraph" w:styleId="1282">
    <w:name w:val="表格1"/>
    <w:basedOn w:val="1070"/>
    <w:next w:val="1282"/>
    <w:link w:val="1070"/>
    <w:qFormat/>
    <w:pPr>
      <w:ind w:firstLine="480"/>
      <w:jc w:val="center"/>
    </w:pPr>
    <w:rPr>
      <w:sz w:val="24"/>
      <w:szCs w:val="20"/>
    </w:rPr>
  </w:style>
  <w:style w:type="character" w:styleId="1283">
    <w:name w:val="纯文本 字符1"/>
    <w:next w:val="1283"/>
    <w:link w:val="1070"/>
    <w:qFormat/>
    <w:rPr>
      <w:rFonts w:ascii="宋体" w:hAnsi="Courier New"/>
    </w:rPr>
  </w:style>
  <w:style w:type="character" w:styleId="1284">
    <w:name w:val="bjh-p"/>
    <w:next w:val="1284"/>
    <w:link w:val="1070"/>
    <w:qFormat/>
  </w:style>
  <w:style w:type="paragraph" w:styleId="1285">
    <w:name w:val="无标题条"/>
    <w:next w:val="1070"/>
    <w:link w:val="1070"/>
    <w:qFormat/>
    <w:pPr>
      <w:jc w:val="both"/>
    </w:pPr>
    <w:rPr>
      <w:sz w:val="21"/>
      <w:lang w:val="en-US" w:eastAsia="zh-CN" w:bidi="ar-SA"/>
    </w:rPr>
  </w:style>
  <w:style w:type="character" w:styleId="1286">
    <w:name w:val="正文格式 Char"/>
    <w:next w:val="1286"/>
    <w:link w:val="1287"/>
    <w:qFormat/>
    <w:rPr>
      <w:rFonts w:ascii="宋体" w:hAnsi="宋体"/>
      <w:sz w:val="24"/>
      <w:szCs w:val="24"/>
      <w:lang w:val="en-GB"/>
    </w:rPr>
  </w:style>
  <w:style w:type="paragraph" w:styleId="1287">
    <w:name w:val="正文格式"/>
    <w:basedOn w:val="1070"/>
    <w:next w:val="1287"/>
    <w:link w:val="1286"/>
    <w:qFormat/>
    <w:pPr>
      <w:ind w:firstLine="480"/>
      <w:spacing w:line="360" w:lineRule="auto"/>
    </w:pPr>
    <w:rPr>
      <w:rFonts w:ascii="宋体" w:hAnsi="宋体"/>
      <w:sz w:val="24"/>
      <w:lang w:val="en-GB"/>
    </w:rPr>
  </w:style>
  <w:style w:type="character" w:styleId="1288">
    <w:name w:val="标题 3 Char"/>
    <w:next w:val="1288"/>
    <w:link w:val="1070"/>
    <w:qFormat/>
    <w:rPr>
      <w:rFonts w:ascii="宋体" w:eastAsia="宋体"/>
      <w:b/>
      <w:sz w:val="24"/>
      <w:u w:val="single"/>
      <w:lang w:val="en-US" w:eastAsia="zh-CN" w:bidi="ar-SA"/>
    </w:rPr>
  </w:style>
  <w:style w:type="character" w:styleId="1289">
    <w:name w:val="正文缩进 Char"/>
    <w:next w:val="1289"/>
    <w:link w:val="1070"/>
    <w:qFormat/>
    <w:rPr>
      <w:rFonts w:ascii="宋体" w:eastAsia="宋体"/>
      <w:sz w:val="24"/>
      <w:szCs w:val="24"/>
      <w:lang w:val="en-US" w:eastAsia="zh-CN" w:bidi="ar-SA"/>
    </w:rPr>
  </w:style>
  <w:style w:type="character" w:styleId="1290">
    <w:name w:val="Char Char111"/>
    <w:next w:val="1290"/>
    <w:link w:val="1070"/>
    <w:qFormat/>
    <w:rPr>
      <w:rFonts w:ascii="宋体" w:eastAsia="宋体"/>
      <w:b/>
      <w:sz w:val="24"/>
      <w:u w:val="single"/>
      <w:lang w:val="en-US" w:eastAsia="zh-CN" w:bidi="ar-SA"/>
    </w:rPr>
  </w:style>
  <w:style w:type="character" w:styleId="1291">
    <w:name w:val="正文文本缩进 Char"/>
    <w:next w:val="1291"/>
    <w:link w:val="1070"/>
    <w:qFormat/>
    <w:rPr>
      <w:rFonts w:eastAsia="宋体"/>
      <w:sz w:val="24"/>
      <w:szCs w:val="24"/>
      <w:lang w:val="en-US" w:eastAsia="zh-CN" w:bidi="ar-SA"/>
    </w:rPr>
  </w:style>
  <w:style w:type="character" w:styleId="1292">
    <w:name w:val="列出段落 Char"/>
    <w:next w:val="1292"/>
    <w:link w:val="1070"/>
    <w:qFormat/>
    <w:rPr>
      <w:rFonts w:ascii="Calibri" w:hAnsi="Calibri" w:eastAsia="宋体"/>
      <w:sz w:val="21"/>
      <w:szCs w:val="22"/>
      <w:lang w:val="en-US" w:eastAsia="zh-CN" w:bidi="ar-SA"/>
    </w:rPr>
  </w:style>
  <w:style w:type="character" w:styleId="1293">
    <w:name w:val="页眉 Char"/>
    <w:next w:val="1293"/>
    <w:link w:val="1070"/>
    <w:qFormat/>
    <w:rPr>
      <w:rFonts w:eastAsia="宋体"/>
      <w:sz w:val="18"/>
      <w:szCs w:val="18"/>
      <w:lang w:val="en-US" w:eastAsia="zh-CN" w:bidi="ar-SA"/>
    </w:rPr>
  </w:style>
  <w:style w:type="character" w:styleId="1294">
    <w:name w:val="标题 2 Char"/>
    <w:next w:val="1294"/>
    <w:link w:val="1070"/>
    <w:qFormat/>
    <w:rPr>
      <w:rFonts w:ascii="Arial" w:hAnsi="Arial" w:eastAsia="黑体"/>
      <w:b/>
      <w:sz w:val="30"/>
      <w:lang w:val="en-US" w:eastAsia="zh-CN" w:bidi="ar-SA"/>
    </w:rPr>
  </w:style>
  <w:style w:type="paragraph" w:styleId="1295">
    <w:name w:val="字元 字元2"/>
    <w:basedOn w:val="1070"/>
    <w:next w:val="1295"/>
    <w:link w:val="1070"/>
    <w:qFormat/>
    <w:rPr>
      <w:rFonts w:ascii="Tahoma" w:hAnsi="Tahoma"/>
      <w:sz w:val="24"/>
      <w:szCs w:val="20"/>
    </w:rPr>
  </w:style>
  <w:style w:type="paragraph" w:styleId="1296">
    <w:name w:val="Char3 Char Char Char2"/>
    <w:basedOn w:val="1070"/>
    <w:next w:val="1296"/>
    <w:link w:val="1070"/>
    <w:qFormat/>
    <w:rPr>
      <w:rFonts w:ascii="Tahoma" w:hAnsi="Tahoma"/>
      <w:sz w:val="24"/>
      <w:szCs w:val="20"/>
    </w:rPr>
  </w:style>
  <w:style w:type="paragraph" w:styleId="1297">
    <w:name w:val="正文文本缩进2"/>
    <w:basedOn w:val="1070"/>
    <w:next w:val="1297"/>
    <w:link w:val="1070"/>
    <w:qFormat/>
    <w:pPr>
      <w:ind w:firstLine="480"/>
      <w:spacing w:line="480" w:lineRule="exact"/>
    </w:pPr>
    <w:rPr>
      <w:rFonts w:ascii="宋体" w:hAnsi="宋体"/>
      <w:sz w:val="24"/>
      <w:lang w:val="zh-CN" w:eastAsia="zh-CN"/>
    </w:rPr>
  </w:style>
  <w:style w:type="paragraph" w:styleId="1298">
    <w:name w:val="Char3"/>
    <w:basedOn w:val="1070"/>
    <w:next w:val="1298"/>
    <w:link w:val="1070"/>
    <w:qFormat/>
    <w:pPr>
      <w:tabs>
        <w:tab w:val="left" w:pos="360" w:leader="none"/>
      </w:tabs>
    </w:pPr>
    <w:rPr>
      <w:sz w:val="24"/>
    </w:rPr>
  </w:style>
  <w:style w:type="paragraph" w:styleId="1299">
    <w:name w:val="Char Char Char Char Char Char Char Char Char Char Char Char Char Char Char Char1"/>
    <w:basedOn w:val="1070"/>
    <w:next w:val="1299"/>
    <w:link w:val="1070"/>
    <w:qFormat/>
    <w:pPr>
      <w:jc w:val="center"/>
      <w:spacing w:after="160" w:line="240" w:lineRule="exact"/>
      <w:widowControl/>
    </w:pPr>
    <w:rPr>
      <w:rFonts w:ascii="宋体" w:hAnsi="宋体"/>
      <w:b/>
      <w:sz w:val="30"/>
      <w:szCs w:val="30"/>
      <w:lang w:eastAsia="en-US"/>
    </w:rPr>
  </w:style>
  <w:style w:type="paragraph" w:styleId="1300">
    <w:name w:val="Char Char1 Char Char Char Char Char Char1"/>
    <w:basedOn w:val="1070"/>
    <w:next w:val="1300"/>
    <w:link w:val="1070"/>
    <w:qFormat/>
    <w:pPr>
      <w:jc w:val="left"/>
      <w:spacing w:after="160" w:line="240" w:lineRule="exact"/>
      <w:widowControl/>
    </w:pPr>
    <w:rPr>
      <w:rFonts w:ascii="Verdana" w:hAnsi="Verdana" w:eastAsia="仿宋_GB2312"/>
      <w:sz w:val="24"/>
      <w:szCs w:val="20"/>
      <w:lang w:eastAsia="en-US"/>
    </w:rPr>
  </w:style>
  <w:style w:type="paragraph" w:styleId="1301">
    <w:name w:val="列出段落2"/>
    <w:basedOn w:val="1070"/>
    <w:next w:val="1301"/>
    <w:link w:val="1070"/>
    <w:qFormat/>
    <w:pPr>
      <w:ind w:firstLine="420"/>
    </w:pPr>
    <w:rPr>
      <w:rFonts w:ascii="Calibri" w:hAnsi="Calibri"/>
      <w:szCs w:val="22"/>
    </w:rPr>
  </w:style>
  <w:style w:type="paragraph" w:styleId="1302">
    <w:name w:val="Char Char Char1 Char2"/>
    <w:basedOn w:val="1070"/>
    <w:next w:val="1302"/>
    <w:link w:val="1070"/>
    <w:qFormat/>
    <w:rPr>
      <w:rFonts w:ascii="Tahoma" w:hAnsi="Tahoma"/>
      <w:sz w:val="24"/>
      <w:szCs w:val="20"/>
    </w:rPr>
  </w:style>
  <w:style w:type="paragraph" w:styleId="1303">
    <w:name w:val="Char Char Char2"/>
    <w:basedOn w:val="1070"/>
    <w:next w:val="1303"/>
    <w:link w:val="1070"/>
    <w:qFormat/>
    <w:rPr>
      <w:rFonts w:ascii="Tahoma" w:hAnsi="Tahoma"/>
      <w:sz w:val="24"/>
      <w:szCs w:val="20"/>
    </w:rPr>
  </w:style>
  <w:style w:type="paragraph" w:styleId="1304">
    <w:name w:val="Char Char Char Char Char Char Char2"/>
    <w:basedOn w:val="1070"/>
    <w:next w:val="1304"/>
    <w:link w:val="1070"/>
    <w:qFormat/>
    <w:pPr>
      <w:ind w:firstLine="200"/>
      <w:spacing w:line="360" w:lineRule="auto"/>
    </w:pPr>
    <w:rPr>
      <w:rFonts w:eastAsia="仿宋_GB2312"/>
      <w:sz w:val="24"/>
    </w:rPr>
  </w:style>
  <w:style w:type="paragraph" w:styleId="1305">
    <w:name w:val="正文缩进2"/>
    <w:basedOn w:val="1070"/>
    <w:next w:val="1305"/>
    <w:link w:val="1070"/>
    <w:qFormat/>
    <w:pPr>
      <w:ind w:firstLine="567"/>
      <w:spacing w:line="480" w:lineRule="exact"/>
      <w:widowControl/>
    </w:pPr>
    <w:rPr>
      <w:rFonts w:ascii="宋体"/>
      <w:color w:val="000000"/>
      <w:sz w:val="28"/>
      <w:szCs w:val="20"/>
      <w:lang w:val="zh-CN" w:eastAsia="zh-CN"/>
    </w:rPr>
  </w:style>
  <w:style w:type="paragraph" w:styleId="1306">
    <w:name w:val="Revision"/>
    <w:next w:val="1306"/>
    <w:link w:val="1070"/>
    <w:qFormat/>
    <w:rPr>
      <w:sz w:val="21"/>
      <w:szCs w:val="24"/>
      <w:lang w:val="en-US" w:eastAsia="zh-CN" w:bidi="ar-SA"/>
    </w:rPr>
  </w:style>
  <w:style w:type="paragraph" w:styleId="1307">
    <w:name w:val="Char22"/>
    <w:basedOn w:val="1070"/>
    <w:next w:val="1307"/>
    <w:link w:val="1070"/>
    <w:qFormat/>
    <w:rPr>
      <w:rFonts w:ascii="Tahoma" w:hAnsi="Tahoma"/>
      <w:sz w:val="24"/>
      <w:szCs w:val="20"/>
    </w:rPr>
  </w:style>
  <w:style w:type="paragraph" w:styleId="1308">
    <w:name w:val="Char Char Char Char Char Char Char Char Char Char2"/>
    <w:basedOn w:val="1070"/>
    <w:next w:val="1308"/>
    <w:link w:val="1070"/>
    <w:qFormat/>
    <w:rPr>
      <w:rFonts w:ascii="宋体" w:hAnsi="宋体" w:cs="Courier New"/>
      <w:sz w:val="32"/>
      <w:szCs w:val="32"/>
    </w:rPr>
  </w:style>
  <w:style w:type="paragraph" w:styleId="1309">
    <w:name w:val="Char2 Char Char Char Char Char Char1"/>
    <w:basedOn w:val="1070"/>
    <w:next w:val="1309"/>
    <w:link w:val="1070"/>
    <w:qFormat/>
    <w:pPr>
      <w:jc w:val="center"/>
      <w:spacing w:line="400" w:lineRule="exact"/>
      <w:widowControl/>
    </w:pPr>
  </w:style>
  <w:style w:type="character" w:styleId="1310">
    <w:name w:val="页脚 Char"/>
    <w:next w:val="1310"/>
    <w:link w:val="1070"/>
    <w:qFormat/>
    <w:rPr>
      <w:rFonts w:ascii="宋体" w:eastAsia="宋体"/>
      <w:sz w:val="18"/>
      <w:lang w:val="en-US" w:eastAsia="zh-CN" w:bidi="ar-SA"/>
    </w:rPr>
  </w:style>
  <w:style w:type="paragraph" w:styleId="1311">
    <w:name w:val="Char Char41"/>
    <w:basedOn w:val="1070"/>
    <w:next w:val="1311"/>
    <w:link w:val="1070"/>
    <w:qFormat/>
    <w:pPr>
      <w:jc w:val="center"/>
      <w:spacing w:line="400" w:lineRule="exact"/>
      <w:widowControl/>
    </w:pPr>
  </w:style>
  <w:style w:type="character" w:styleId="1312">
    <w:name w:val="批注文字 Char"/>
    <w:next w:val="1312"/>
    <w:link w:val="1070"/>
    <w:uiPriority w:val="99"/>
    <w:qFormat/>
    <w:rPr>
      <w:sz w:val="21"/>
      <w:szCs w:val="24"/>
    </w:rPr>
  </w:style>
  <w:style w:type="character" w:styleId="1313">
    <w:name w:val="标题 Char"/>
    <w:next w:val="1313"/>
    <w:link w:val="1070"/>
    <w:qFormat/>
    <w:rPr>
      <w:b/>
      <w:sz w:val="32"/>
    </w:rPr>
  </w:style>
  <w:style w:type="paragraph" w:styleId="1314">
    <w:name w:val="图例"/>
    <w:basedOn w:val="1070"/>
    <w:next w:val="1314"/>
    <w:link w:val="1070"/>
    <w:qFormat/>
    <w:pPr>
      <w:jc w:val="center"/>
      <w:spacing w:before="120" w:after="120" w:line="360" w:lineRule="auto"/>
    </w:pPr>
    <w:rPr>
      <w:rFonts w:eastAsia="仿宋_GB2312"/>
      <w:b/>
      <w:sz w:val="24"/>
      <w:szCs w:val="20"/>
    </w:rPr>
  </w:style>
  <w:style w:type="table" w:styleId="1315">
    <w:name w:val="Table Normal"/>
    <w:next w:val="1315"/>
    <w:link w:val="1070"/>
    <w:uiPriority w:val="2"/>
    <w:unhideWhenUsed/>
    <w:qFormat/>
    <w:pPr>
      <w:widowControl w:val="off"/>
    </w:pPr>
    <w:rPr>
      <w:rFonts w:ascii="Calibri" w:hAnsi="Calibri"/>
      <w:sz w:val="22"/>
      <w:szCs w:val="22"/>
      <w:lang w:val="en-US" w:eastAsia="en-US" w:bidi="ar-SA"/>
    </w:rPr>
    <w:tblPr/>
  </w:style>
  <w:style w:type="paragraph" w:styleId="1316">
    <w:name w:val="Table Paragraph"/>
    <w:basedOn w:val="1070"/>
    <w:next w:val="1316"/>
    <w:link w:val="1070"/>
    <w:uiPriority w:val="1"/>
    <w:qFormat/>
    <w:pPr>
      <w:jc w:val="left"/>
    </w:pPr>
    <w:rPr>
      <w:rFonts w:ascii="宋体" w:hAnsi="宋体" w:cs="宋体"/>
      <w:sz w:val="22"/>
      <w:szCs w:val="22"/>
      <w:lang w:eastAsia="en-US"/>
    </w:rPr>
  </w:style>
  <w:style w:type="paragraph" w:styleId="1317">
    <w:name w:val="成文日期"/>
    <w:basedOn w:val="1070"/>
    <w:next w:val="1317"/>
    <w:link w:val="1318"/>
    <w:qFormat/>
    <w:pPr>
      <w:ind w:right="400" w:firstLine="200"/>
      <w:jc w:val="right"/>
      <w:spacing w:line="570" w:lineRule="exact"/>
    </w:pPr>
    <w:rPr>
      <w:rFonts w:ascii="仿宋_GB2312" w:eastAsia="仿宋_GB2312"/>
      <w:sz w:val="32"/>
      <w:szCs w:val="20"/>
    </w:rPr>
  </w:style>
  <w:style w:type="character" w:styleId="1318">
    <w:name w:val="成文日期 Char"/>
    <w:next w:val="1318"/>
    <w:link w:val="1317"/>
    <w:rPr>
      <w:rFonts w:ascii="仿宋_GB2312" w:eastAsia="仿宋_GB2312"/>
      <w:sz w:val="32"/>
    </w:rPr>
  </w:style>
  <w:style w:type="paragraph" w:styleId="1319">
    <w:name w:val="修订"/>
    <w:next w:val="1319"/>
    <w:link w:val="1070"/>
    <w:uiPriority w:val="99"/>
    <w:unhideWhenUsed/>
    <w:rPr>
      <w:sz w:val="21"/>
      <w:szCs w:val="24"/>
      <w:lang w:val="en-US" w:eastAsia="zh-CN" w:bidi="ar-SA"/>
    </w:rPr>
  </w:style>
  <w:style w:type="character" w:styleId="1320">
    <w:name w:val="正文缩进 字符"/>
    <w:next w:val="1320"/>
    <w:link w:val="1070"/>
    <w:uiPriority w:val="99"/>
    <w:qFormat/>
    <w:rPr>
      <w:rFonts w:ascii="宋体" w:hAnsi="Times New Roman" w:eastAsia="宋体" w:cs="Times New Roman"/>
      <w:sz w:val="24"/>
    </w:rPr>
  </w:style>
  <w:style w:type="character" w:styleId="1321">
    <w:name w:val="正文文本 字符"/>
    <w:next w:val="1321"/>
    <w:link w:val="1070"/>
    <w:qFormat/>
    <w:rPr>
      <w:rFonts w:ascii="宋体" w:hAnsi="宋体"/>
      <w:sz w:val="24"/>
      <w:szCs w:val="24"/>
    </w:rPr>
  </w:style>
  <w:style w:type="paragraph" w:styleId="1322">
    <w:name w:val="纯文本1"/>
    <w:next w:val="1123"/>
    <w:link w:val="1070"/>
    <w:qFormat/>
    <w:pPr>
      <w:jc w:val="both"/>
      <w:widowControl w:val="off"/>
    </w:pPr>
    <w:rPr>
      <w:rFonts w:ascii="宋体" w:hAnsi="宋体"/>
      <w:sz w:val="26"/>
      <w:szCs w:val="24"/>
      <w:lang w:val="en-US" w:eastAsia="zh-CN" w:bidi="ar-SA"/>
    </w:rPr>
  </w:style>
  <w:style w:type="paragraph" w:styleId="1323">
    <w:name w:val="AONormal"/>
    <w:next w:val="1323"/>
    <w:link w:val="1070"/>
    <w:qFormat/>
    <w:pPr>
      <w:ind w:firstLine="440"/>
      <w:spacing w:line="400" w:lineRule="exact"/>
    </w:pPr>
    <w:rPr>
      <w:rFonts w:ascii="华文楷体" w:hAnsi="华文楷体" w:eastAsia="华文楷体" w:cs="华文楷体"/>
      <w:sz w:val="22"/>
      <w:szCs w:val="21"/>
      <w:lang w:val="en-US" w:eastAsia="zh-CN" w:bidi="ar-SA"/>
    </w:rPr>
  </w:style>
  <w:style w:type="character" w:styleId="1324" w:default="1">
    <w:name w:val="Default Paragraph Font"/>
    <w:uiPriority w:val="1"/>
    <w:semiHidden/>
    <w:unhideWhenUsed/>
  </w:style>
  <w:style w:type="numbering" w:styleId="1325" w:default="1">
    <w:name w:val="No List"/>
    <w:uiPriority w:val="99"/>
    <w:semiHidden/>
    <w:unhideWhenUsed/>
  </w:style>
  <w:style w:type="table" w:styleId="13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袁婷</cp:lastModifiedBy>
  <cp:revision>4</cp:revision>
  <dcterms:created xsi:type="dcterms:W3CDTF">2022-05-30T08:08:00Z</dcterms:created>
  <dcterms:modified xsi:type="dcterms:W3CDTF">2025-12-05T07:30:00Z</dcterms:modified>
</cp:coreProperties>
</file>